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7232" w14:textId="77777777" w:rsidR="002E12B1" w:rsidRDefault="002E12B1" w:rsidP="002E12B1">
      <w:pPr>
        <w:pStyle w:val="Title"/>
        <w:jc w:val="left"/>
        <w:rPr>
          <w:b w:val="0"/>
        </w:rPr>
      </w:pPr>
      <w:r>
        <w:rPr>
          <w:b w:val="0"/>
          <w:i/>
          <w:color w:val="808080"/>
          <w:sz w:val="16"/>
        </w:rPr>
        <w:tab/>
      </w:r>
      <w:r>
        <w:rPr>
          <w:b w:val="0"/>
          <w:i/>
          <w:color w:val="808080"/>
          <w:sz w:val="16"/>
        </w:rPr>
        <w:tab/>
      </w:r>
      <w:r>
        <w:rPr>
          <w:b w:val="0"/>
          <w:i/>
          <w:color w:val="808080"/>
          <w:sz w:val="16"/>
        </w:rPr>
        <w:tab/>
        <w:t xml:space="preserve">          </w:t>
      </w:r>
      <w:r>
        <w:t>UNIVERSITY OF MARYLAND MEDICAL CENTER</w:t>
      </w:r>
      <w:r>
        <w:rPr>
          <w:b w:val="0"/>
        </w:rPr>
        <w:t xml:space="preserve"> </w:t>
      </w:r>
    </w:p>
    <w:p w14:paraId="18EEAB4D" w14:textId="77777777" w:rsidR="002E12B1" w:rsidRDefault="002E12B1" w:rsidP="00C278D9">
      <w:pPr>
        <w:jc w:val="center"/>
        <w:rPr>
          <w:b/>
        </w:rPr>
      </w:pPr>
      <w:r>
        <w:rPr>
          <w:b/>
        </w:rPr>
        <w:t xml:space="preserve">RESIDENT/FELLOW </w:t>
      </w:r>
      <w:r w:rsidR="003B7D18">
        <w:rPr>
          <w:b/>
        </w:rPr>
        <w:t>CONTRACT</w:t>
      </w:r>
      <w:r>
        <w:rPr>
          <w:b/>
        </w:rPr>
        <w:t xml:space="preserve"> </w:t>
      </w:r>
    </w:p>
    <w:p w14:paraId="172E7939" w14:textId="77777777" w:rsidR="005D492E" w:rsidRDefault="005D492E" w:rsidP="00C278D9">
      <w:pPr>
        <w:jc w:val="center"/>
        <w:rPr>
          <w:b/>
        </w:rPr>
      </w:pPr>
    </w:p>
    <w:p w14:paraId="6CED47C9" w14:textId="77777777" w:rsidR="005D492E" w:rsidRDefault="005D492E" w:rsidP="00C278D9">
      <w:pPr>
        <w:jc w:val="center"/>
        <w:rPr>
          <w:b/>
        </w:rPr>
      </w:pPr>
    </w:p>
    <w:p w14:paraId="65E7E02E" w14:textId="77777777" w:rsidR="002E12B1" w:rsidRDefault="002E12B1" w:rsidP="002E12B1">
      <w:pPr>
        <w:jc w:val="center"/>
        <w:rPr>
          <w:b/>
        </w:rPr>
      </w:pPr>
      <w:r>
        <w:rPr>
          <w:b/>
        </w:rPr>
        <w:t xml:space="preserve"> </w:t>
      </w:r>
    </w:p>
    <w:p w14:paraId="0B902FC9" w14:textId="77777777" w:rsidR="002E12B1" w:rsidRDefault="002E12B1" w:rsidP="002E12B1">
      <w:pPr>
        <w:rPr>
          <w:b/>
        </w:rPr>
      </w:pPr>
      <w:r>
        <w:rPr>
          <w:b/>
        </w:rPr>
        <w:t>I.</w:t>
      </w:r>
      <w:r>
        <w:rPr>
          <w:b/>
        </w:rPr>
        <w:tab/>
        <w:t xml:space="preserve">The Resident's/Fellow’s </w:t>
      </w:r>
      <w:r w:rsidR="003B7D18">
        <w:rPr>
          <w:b/>
        </w:rPr>
        <w:t>Contract</w:t>
      </w:r>
    </w:p>
    <w:p w14:paraId="3585FB27" w14:textId="77777777" w:rsidR="002E12B1" w:rsidRDefault="002E12B1" w:rsidP="002E12B1">
      <w:r>
        <w:t xml:space="preserve"> ____________________________________________________________________________________ </w:t>
      </w:r>
    </w:p>
    <w:p w14:paraId="7000C56E" w14:textId="77777777" w:rsidR="002E12B1" w:rsidRDefault="002E12B1" w:rsidP="002E12B1">
      <w:pPr>
        <w:rPr>
          <w:b/>
        </w:rPr>
      </w:pPr>
    </w:p>
    <w:p w14:paraId="68A30AFD" w14:textId="77777777" w:rsidR="002E12B1" w:rsidRDefault="008C0960" w:rsidP="002E12B1">
      <w:pPr>
        <w:rPr>
          <w:b/>
        </w:rPr>
      </w:pPr>
      <w:r>
        <w:rPr>
          <w:b/>
        </w:rPr>
        <w:t xml:space="preserve">Resident/Fellow </w:t>
      </w:r>
      <w:r w:rsidR="002E12B1">
        <w:rPr>
          <w:b/>
        </w:rPr>
        <w:t>Name:</w:t>
      </w:r>
      <w:r w:rsidR="0016551C">
        <w:rPr>
          <w:b/>
        </w:rPr>
        <w:t xml:space="preserve">  </w:t>
      </w:r>
    </w:p>
    <w:p w14:paraId="51E979D4" w14:textId="77777777" w:rsidR="000D4D4D" w:rsidRDefault="000D4D4D" w:rsidP="002E12B1">
      <w:pPr>
        <w:rPr>
          <w:b/>
        </w:rPr>
      </w:pPr>
    </w:p>
    <w:p w14:paraId="04F3A5C4" w14:textId="1A9063BF" w:rsidR="002E12B1" w:rsidRDefault="00983134" w:rsidP="002E12B1">
      <w:pPr>
        <w:rPr>
          <w:b/>
        </w:rPr>
      </w:pPr>
      <w:r>
        <w:rPr>
          <w:b/>
        </w:rPr>
        <w:t xml:space="preserve">UMMC Training </w:t>
      </w:r>
      <w:r w:rsidR="002E12B1">
        <w:rPr>
          <w:b/>
        </w:rPr>
        <w:t xml:space="preserve">Program: </w:t>
      </w:r>
    </w:p>
    <w:p w14:paraId="122B0B53" w14:textId="77777777" w:rsidR="000D4D4D" w:rsidRDefault="000D4D4D" w:rsidP="002E12B1">
      <w:pPr>
        <w:rPr>
          <w:b/>
        </w:rPr>
      </w:pPr>
    </w:p>
    <w:p w14:paraId="185E2EB2" w14:textId="77777777" w:rsidR="002E12B1" w:rsidRDefault="002E12B1" w:rsidP="002E12B1">
      <w:pPr>
        <w:rPr>
          <w:b/>
        </w:rPr>
      </w:pPr>
      <w:r>
        <w:rPr>
          <w:b/>
        </w:rPr>
        <w:t xml:space="preserve">PG Year:  </w:t>
      </w:r>
    </w:p>
    <w:p w14:paraId="70321756" w14:textId="77777777" w:rsidR="000D4D4D" w:rsidRDefault="000D4D4D" w:rsidP="002E12B1">
      <w:pPr>
        <w:rPr>
          <w:b/>
        </w:rPr>
      </w:pPr>
    </w:p>
    <w:p w14:paraId="4CB632AE" w14:textId="77777777" w:rsidR="002E12B1" w:rsidRDefault="002E12B1" w:rsidP="002E12B1">
      <w:pPr>
        <w:rPr>
          <w:b/>
        </w:rPr>
      </w:pPr>
      <w:r>
        <w:rPr>
          <w:b/>
        </w:rPr>
        <w:t xml:space="preserve">Annual Salary: </w:t>
      </w:r>
      <w:r w:rsidR="00F31B3D">
        <w:rPr>
          <w:b/>
        </w:rPr>
        <w:t xml:space="preserve"> </w:t>
      </w:r>
    </w:p>
    <w:p w14:paraId="04C3218B" w14:textId="77777777" w:rsidR="000D4D4D" w:rsidRDefault="000D4D4D" w:rsidP="002E12B1">
      <w:pPr>
        <w:rPr>
          <w:b/>
        </w:rPr>
      </w:pPr>
    </w:p>
    <w:p w14:paraId="4CEA8D4A" w14:textId="77777777" w:rsidR="009A510A" w:rsidRDefault="002E12B1" w:rsidP="002E12B1">
      <w:pPr>
        <w:rPr>
          <w:b/>
        </w:rPr>
      </w:pPr>
      <w:r>
        <w:rPr>
          <w:b/>
        </w:rPr>
        <w:t>Duration of Appointment:</w:t>
      </w:r>
    </w:p>
    <w:p w14:paraId="5D3B27C6" w14:textId="77777777" w:rsidR="002E12B1" w:rsidRDefault="002E12B1" w:rsidP="002E12B1">
      <w:r>
        <w:t>_________</w:t>
      </w:r>
      <w:r w:rsidR="009A510A">
        <w:t>____</w:t>
      </w:r>
      <w:r>
        <w:t>_______</w:t>
      </w:r>
      <w:r w:rsidR="009A510A">
        <w:t>___________</w:t>
      </w:r>
      <w:r>
        <w:t>__________________________________________________________________________</w:t>
      </w:r>
    </w:p>
    <w:p w14:paraId="4171B33E" w14:textId="77777777" w:rsidR="00C278D9" w:rsidRDefault="00C278D9" w:rsidP="002E12B1">
      <w:pPr>
        <w:jc w:val="both"/>
      </w:pPr>
    </w:p>
    <w:p w14:paraId="41F622F8" w14:textId="304F46B7"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w:t>
      </w:r>
      <w:r w:rsidR="00420BE6">
        <w:t xml:space="preserve">UMMC </w:t>
      </w:r>
      <w:r w:rsidR="001B7F4F">
        <w:t xml:space="preserve">Training </w:t>
      </w:r>
      <w:r>
        <w:t xml:space="preserve">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AA86EF2" w14:textId="77777777" w:rsidR="002E12B1" w:rsidRDefault="002E12B1" w:rsidP="002E12B1">
      <w:pPr>
        <w:jc w:val="both"/>
      </w:pPr>
      <w:r>
        <w:t xml:space="preserve"> </w:t>
      </w:r>
    </w:p>
    <w:p w14:paraId="4AB4EE24" w14:textId="77777777" w:rsidR="002E12B1" w:rsidRDefault="002E12B1" w:rsidP="002E12B1">
      <w:pPr>
        <w:jc w:val="both"/>
        <w:rPr>
          <w:b/>
        </w:rPr>
      </w:pPr>
      <w:r>
        <w:rPr>
          <w:b/>
        </w:rPr>
        <w:t>II.    The Resident/Fellow Responsibilities</w:t>
      </w:r>
    </w:p>
    <w:p w14:paraId="1A20A5B6" w14:textId="77777777" w:rsidR="002E12B1" w:rsidRDefault="002E12B1" w:rsidP="002E12B1">
      <w:pPr>
        <w:numPr>
          <w:ilvl w:val="0"/>
          <w:numId w:val="16"/>
        </w:numPr>
        <w:jc w:val="both"/>
      </w:pPr>
      <w:r>
        <w:t xml:space="preserve"> </w:t>
      </w:r>
    </w:p>
    <w:p w14:paraId="7181E74B" w14:textId="77777777" w:rsidR="002E12B1" w:rsidRDefault="002E12B1" w:rsidP="002E12B1">
      <w:pPr>
        <w:numPr>
          <w:ilvl w:val="0"/>
          <w:numId w:val="26"/>
        </w:numPr>
        <w:jc w:val="both"/>
      </w:pPr>
      <w:r>
        <w:t>With guidance from the teaching staff, the Resident/Fellow will develop a personal program of self-</w:t>
      </w:r>
    </w:p>
    <w:p w14:paraId="1F932095" w14:textId="77777777" w:rsidR="002E12B1" w:rsidRDefault="002E12B1" w:rsidP="002E12B1">
      <w:pPr>
        <w:ind w:left="720" w:firstLine="675"/>
        <w:jc w:val="both"/>
      </w:pPr>
      <w:r>
        <w:t>study and professional growth.</w:t>
      </w:r>
    </w:p>
    <w:p w14:paraId="6A55C32D" w14:textId="77777777" w:rsidR="002E12B1" w:rsidRDefault="002E12B1" w:rsidP="002E12B1">
      <w:pPr>
        <w:jc w:val="both"/>
      </w:pPr>
      <w:r>
        <w:t xml:space="preserve"> </w:t>
      </w:r>
    </w:p>
    <w:p w14:paraId="772D8763"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28AFCC57" w14:textId="77777777" w:rsidR="002E12B1" w:rsidRDefault="002E12B1" w:rsidP="002E12B1">
      <w:pPr>
        <w:jc w:val="both"/>
      </w:pPr>
      <w:r>
        <w:t xml:space="preserve"> </w:t>
      </w:r>
    </w:p>
    <w:p w14:paraId="7B3EE451" w14:textId="4387117F" w:rsidR="002E12B1" w:rsidRDefault="002E12B1" w:rsidP="00AC25F4">
      <w:pPr>
        <w:ind w:left="1440" w:hanging="720"/>
        <w:jc w:val="both"/>
      </w:pPr>
      <w:r>
        <w:t>C.</w:t>
      </w:r>
      <w:r>
        <w:tab/>
        <w:t>The</w:t>
      </w:r>
      <w:r w:rsidR="00AC25F4">
        <w:t xml:space="preserve"> </w:t>
      </w:r>
      <w:r>
        <w:t xml:space="preserve">Resident/Fellow will perform the duties prescribed by </w:t>
      </w:r>
      <w:r w:rsidR="001B7F4F">
        <w:t xml:space="preserve">the Program </w:t>
      </w:r>
      <w:r>
        <w:t>in a competent, efficient, satisfactory, humanistic and courteous manner in strict accordance with the professional and ethical standards of the medical profession.</w:t>
      </w:r>
    </w:p>
    <w:p w14:paraId="36C9F8E7" w14:textId="77777777" w:rsidR="002E12B1" w:rsidRDefault="002E12B1" w:rsidP="002E12B1">
      <w:pPr>
        <w:jc w:val="both"/>
      </w:pPr>
    </w:p>
    <w:p w14:paraId="7D5E8AF5"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2F05DF6D" w14:textId="77777777" w:rsidR="002E12B1" w:rsidRDefault="002E12B1" w:rsidP="002E12B1">
      <w:pPr>
        <w:jc w:val="both"/>
      </w:pPr>
      <w:r>
        <w:t xml:space="preserve"> </w:t>
      </w:r>
    </w:p>
    <w:p w14:paraId="0F592D58" w14:textId="0739459E"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36F64">
        <w:t>any</w:t>
      </w:r>
      <w:r>
        <w:t xml:space="preserve"> institutions or clinical sites to which he/she is assigned</w:t>
      </w:r>
      <w:r w:rsidR="008C0885">
        <w:t xml:space="preserve"> (“Assigned Sites”),</w:t>
      </w:r>
      <w:r w:rsidR="00836F64">
        <w:t xml:space="preserve"> including without limitation the practices of the University of Maryland Faculty Physicians, Inc.  S</w:t>
      </w:r>
      <w:r w:rsidR="00851406">
        <w:t>uch policies shall</w:t>
      </w:r>
      <w:r>
        <w:t xml:space="preserve"> includ</w:t>
      </w:r>
      <w:r w:rsidR="00851406">
        <w:t>e</w:t>
      </w:r>
      <w:r>
        <w:t xml:space="preserve">, but not </w:t>
      </w:r>
      <w:r w:rsidR="00851406">
        <w:t xml:space="preserve">be </w:t>
      </w:r>
      <w:r>
        <w:t>limited to, those concerning confidentiality of protected health information</w:t>
      </w:r>
      <w:r w:rsidR="009420C9">
        <w:t xml:space="preserve"> and conflicts of interest</w:t>
      </w:r>
      <w:r>
        <w:t>.</w:t>
      </w:r>
    </w:p>
    <w:p w14:paraId="6B2D4D27" w14:textId="77777777" w:rsidR="002E12B1" w:rsidRDefault="002E12B1" w:rsidP="002E12B1">
      <w:pPr>
        <w:jc w:val="both"/>
      </w:pPr>
      <w:r>
        <w:t xml:space="preserve"> </w:t>
      </w:r>
    </w:p>
    <w:p w14:paraId="43F5B63F" w14:textId="633B86EA" w:rsidR="002E12B1" w:rsidRDefault="002E12B1" w:rsidP="002E12B1">
      <w:pPr>
        <w:ind w:left="1440" w:hanging="720"/>
        <w:jc w:val="both"/>
      </w:pPr>
      <w:r>
        <w:t>F.</w:t>
      </w:r>
      <w:r>
        <w:tab/>
        <w:t>As directed by his/her Program Director, the Resident/Fellow will provide services and participate in all activities</w:t>
      </w:r>
      <w:r w:rsidR="008C0885">
        <w:t xml:space="preserve"> at the Resident/Fellow’s Assigned Sites</w:t>
      </w:r>
      <w:r>
        <w:t xml:space="preserve"> as part of the UMMC Graduate Medical Education Program.</w:t>
      </w:r>
    </w:p>
    <w:p w14:paraId="445D6A13" w14:textId="77777777" w:rsidR="002E12B1" w:rsidRDefault="002E12B1" w:rsidP="002E12B1">
      <w:pPr>
        <w:jc w:val="both"/>
      </w:pPr>
      <w:r>
        <w:t xml:space="preserve">     </w:t>
      </w:r>
    </w:p>
    <w:p w14:paraId="4EBB36EA"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7F368AF1" w14:textId="77777777" w:rsidR="002E12B1" w:rsidRDefault="002E12B1" w:rsidP="002E12B1">
      <w:pPr>
        <w:jc w:val="both"/>
      </w:pPr>
    </w:p>
    <w:p w14:paraId="62ADB8F8" w14:textId="5F5AF36E" w:rsidR="003B7D18" w:rsidRDefault="002E12B1" w:rsidP="009F2843">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r w:rsidR="009F2843">
        <w:t xml:space="preserve"> </w:t>
      </w:r>
      <w:r>
        <w:t xml:space="preserve">The Resident/Fellow shall satisfy all requirements for employment by UMMC. Resident/Fellow shall satisfactorily complete all </w:t>
      </w:r>
      <w:r w:rsidR="00836F64">
        <w:t xml:space="preserve">Program </w:t>
      </w:r>
      <w:r>
        <w:t xml:space="preserve">requirements for promotion to </w:t>
      </w:r>
      <w:r w:rsidR="00E47BF0">
        <w:t xml:space="preserve">subsequent </w:t>
      </w:r>
      <w:r>
        <w:t>PG year</w:t>
      </w:r>
      <w:r w:rsidR="00E47BF0">
        <w:t>s</w:t>
      </w:r>
      <w:r w:rsidR="009F2843">
        <w:t>.</w:t>
      </w:r>
    </w:p>
    <w:p w14:paraId="43F9B59A" w14:textId="77777777" w:rsidR="009F2843" w:rsidRDefault="009F2843" w:rsidP="009F2843">
      <w:pPr>
        <w:ind w:left="1440" w:hanging="720"/>
        <w:jc w:val="both"/>
      </w:pPr>
    </w:p>
    <w:p w14:paraId="3D9DF3AF" w14:textId="40F8A0E1" w:rsidR="002E12B1" w:rsidRDefault="00836F64" w:rsidP="0016551C">
      <w:pPr>
        <w:pStyle w:val="ListParagraph"/>
        <w:numPr>
          <w:ilvl w:val="0"/>
          <w:numId w:val="20"/>
        </w:numPr>
        <w:jc w:val="both"/>
      </w:pPr>
      <w:r>
        <w:t xml:space="preserve">As required by the UMMC employment process, the </w:t>
      </w:r>
      <w:r w:rsidR="002E12B1">
        <w:t xml:space="preserve">Resident/Fellow shall present, no later than the commencement date of his/her appointment, evidence of his/her identity and </w:t>
      </w:r>
      <w:r w:rsidR="00EC3B06">
        <w:t xml:space="preserve">authorization to work </w:t>
      </w:r>
      <w:r w:rsidR="002E12B1">
        <w:t xml:space="preserve">in the United States as required by federal law.  Failure to provide this evidence will result in </w:t>
      </w:r>
      <w:r>
        <w:t>denial/</w:t>
      </w:r>
      <w:r w:rsidR="002E12B1">
        <w:t>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may be terminated </w:t>
      </w:r>
      <w:r w:rsidR="00CB7881">
        <w:t xml:space="preserve">by UMMC </w:t>
      </w:r>
      <w:r w:rsidR="00EC3B06">
        <w:t xml:space="preserve">immediately.  </w:t>
      </w:r>
    </w:p>
    <w:p w14:paraId="6F9A687F" w14:textId="77777777" w:rsidR="002E12B1" w:rsidRDefault="002E12B1" w:rsidP="002E12B1">
      <w:pPr>
        <w:jc w:val="both"/>
      </w:pPr>
    </w:p>
    <w:p w14:paraId="11A7CDDF"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w:t>
      </w:r>
      <w:r w:rsidR="00836F64">
        <w:t>denial/</w:t>
      </w:r>
      <w:r>
        <w:t xml:space="preserve">revocation of the Resident/Fellow’s appointment.  </w:t>
      </w:r>
    </w:p>
    <w:p w14:paraId="6D918FB1" w14:textId="77777777" w:rsidR="002E12B1" w:rsidRDefault="002E12B1" w:rsidP="002E12B1">
      <w:pPr>
        <w:jc w:val="both"/>
      </w:pPr>
    </w:p>
    <w:p w14:paraId="04427589" w14:textId="1D40C01E" w:rsidR="002E12B1" w:rsidRDefault="00836F64" w:rsidP="002E12B1">
      <w:pPr>
        <w:numPr>
          <w:ilvl w:val="0"/>
          <w:numId w:val="20"/>
        </w:numPr>
        <w:jc w:val="both"/>
      </w:pPr>
      <w:r>
        <w:t xml:space="preserve">As required by the UMMC employment process, the </w:t>
      </w:r>
      <w:r w:rsidR="002E12B1">
        <w:t xml:space="preserve">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4A3C28B" w14:textId="77777777" w:rsidR="002E12B1" w:rsidRDefault="002E12B1" w:rsidP="002E12B1">
      <w:pPr>
        <w:jc w:val="both"/>
      </w:pPr>
    </w:p>
    <w:p w14:paraId="196B03B3" w14:textId="03827CDF" w:rsidR="002E12B1" w:rsidRDefault="002E12B1" w:rsidP="002E12B1">
      <w:pPr>
        <w:numPr>
          <w:ilvl w:val="0"/>
          <w:numId w:val="20"/>
        </w:numPr>
        <w:jc w:val="both"/>
      </w:pPr>
      <w:r>
        <w:t>The Resident/Fellow will participate in evaluation</w:t>
      </w:r>
      <w:r w:rsidR="006A6B89">
        <w:t>s</w:t>
      </w:r>
      <w:r>
        <w:t xml:space="preserve"> of the </w:t>
      </w:r>
      <w:r w:rsidR="00E47BF0">
        <w:t xml:space="preserve">Program and the </w:t>
      </w:r>
      <w:r>
        <w:t xml:space="preserve">quality of </w:t>
      </w:r>
      <w:r w:rsidR="00E47BF0">
        <w:t xml:space="preserve">its </w:t>
      </w:r>
      <w:r w:rsidR="009E3ACC">
        <w:t>instruction</w:t>
      </w:r>
      <w:r w:rsidR="00E47BF0">
        <w:t>.</w:t>
      </w:r>
    </w:p>
    <w:p w14:paraId="39799C28" w14:textId="77777777" w:rsidR="002E12B1" w:rsidRDefault="002E12B1" w:rsidP="002E12B1">
      <w:pPr>
        <w:jc w:val="both"/>
      </w:pPr>
      <w:r>
        <w:t xml:space="preserve"> </w:t>
      </w:r>
    </w:p>
    <w:p w14:paraId="096871DE"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06E50221" w14:textId="77777777" w:rsidR="002E12B1" w:rsidRDefault="002E12B1" w:rsidP="002E12B1">
      <w:pPr>
        <w:jc w:val="both"/>
      </w:pPr>
      <w:r>
        <w:t xml:space="preserve"> </w:t>
      </w:r>
    </w:p>
    <w:p w14:paraId="1A8F7379" w14:textId="5C44ED90"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w:t>
      </w:r>
      <w:r w:rsidR="009E3ACC">
        <w:t>Program in consultation with appropriate physician leadership</w:t>
      </w:r>
      <w:r>
        <w:t>.</w:t>
      </w:r>
    </w:p>
    <w:p w14:paraId="0C4DA760" w14:textId="77777777" w:rsidR="002E12B1" w:rsidRDefault="002E12B1" w:rsidP="002E12B1">
      <w:pPr>
        <w:jc w:val="both"/>
      </w:pPr>
      <w:r>
        <w:t xml:space="preserve"> </w:t>
      </w:r>
    </w:p>
    <w:p w14:paraId="1A1ACD1E"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113BB711" w14:textId="77777777" w:rsidR="002E12B1" w:rsidRDefault="002E12B1" w:rsidP="002E12B1">
      <w:pPr>
        <w:jc w:val="both"/>
      </w:pPr>
      <w:r>
        <w:t xml:space="preserve"> </w:t>
      </w:r>
    </w:p>
    <w:p w14:paraId="3AEABF5F"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5ABC8231" w14:textId="77777777" w:rsidR="002E12B1" w:rsidRDefault="002E12B1" w:rsidP="002E12B1">
      <w:pPr>
        <w:jc w:val="both"/>
      </w:pPr>
    </w:p>
    <w:p w14:paraId="0CDB741C" w14:textId="77777777"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A0215A3" w14:textId="77777777" w:rsidR="002E12B1" w:rsidRDefault="002E12B1" w:rsidP="002E12B1">
      <w:pPr>
        <w:ind w:left="720"/>
        <w:jc w:val="both"/>
      </w:pPr>
    </w:p>
    <w:p w14:paraId="1D04E249" w14:textId="08697749"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rsidR="008C0885">
        <w:t xml:space="preserve">compliance with the </w:t>
      </w:r>
      <w:r>
        <w:t>Health Insurance Portability and Accountability Act (HIPAA), and confidentiality of patient health information.</w:t>
      </w:r>
    </w:p>
    <w:p w14:paraId="5F69DCB7" w14:textId="77777777" w:rsidR="00165989" w:rsidRDefault="002E12B1" w:rsidP="002913D8">
      <w:pPr>
        <w:ind w:left="720"/>
        <w:jc w:val="both"/>
      </w:pPr>
      <w:r>
        <w:t xml:space="preserve">  </w:t>
      </w:r>
    </w:p>
    <w:p w14:paraId="7B453C48" w14:textId="5111DE2C"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xml:space="preserve">, the deadline will be extended for 30 days following the date </w:t>
      </w:r>
      <w:r w:rsidR="008C0885">
        <w:t xml:space="preserve">the Resident/Fellow </w:t>
      </w:r>
      <w:r>
        <w:t>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2A269443" w14:textId="77777777" w:rsidR="008C0960" w:rsidRDefault="008C0960" w:rsidP="002E12B1">
      <w:pPr>
        <w:jc w:val="both"/>
      </w:pPr>
    </w:p>
    <w:p w14:paraId="25129CCB"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5615D20A" w14:textId="77777777" w:rsidR="002D4C97" w:rsidRDefault="002D4C97" w:rsidP="002D4C97"/>
    <w:p w14:paraId="1E27AF9D" w14:textId="4AE11A83"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r w:rsidR="00C22C15">
        <w:t xml:space="preserve">  Resident/Fellow will log and submit duty hours in MedHub, the resident/fellow data management system used by all UMMC GME training programs.</w:t>
      </w:r>
    </w:p>
    <w:p w14:paraId="7388D5AD" w14:textId="77777777" w:rsidR="008C0885" w:rsidRDefault="008C0885" w:rsidP="009F2843">
      <w:pPr>
        <w:jc w:val="both"/>
      </w:pPr>
    </w:p>
    <w:p w14:paraId="637A3E2A" w14:textId="77777777"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63AFB5E2" w14:textId="77777777" w:rsidR="001C166F" w:rsidRDefault="001C166F" w:rsidP="002E12B1">
      <w:pPr>
        <w:ind w:left="1440"/>
        <w:jc w:val="both"/>
      </w:pPr>
    </w:p>
    <w:p w14:paraId="66E19D21" w14:textId="77777777"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7855E8C1" w14:textId="77777777"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12CF384A" w14:textId="77777777" w:rsidR="001C166F" w:rsidRDefault="001C166F" w:rsidP="00DA3C71">
      <w:pPr>
        <w:pStyle w:val="Heading2"/>
        <w:tabs>
          <w:tab w:val="left" w:pos="720"/>
        </w:tabs>
        <w:ind w:left="1440"/>
      </w:pPr>
    </w:p>
    <w:p w14:paraId="32AF323F" w14:textId="77777777" w:rsidR="002E12B1" w:rsidRDefault="002E12B1" w:rsidP="002E12B1">
      <w:pPr>
        <w:jc w:val="both"/>
        <w:rPr>
          <w:b/>
        </w:rPr>
      </w:pPr>
      <w:r>
        <w:rPr>
          <w:b/>
        </w:rPr>
        <w:t xml:space="preserve"> III.   Conditions for Reappointment</w:t>
      </w:r>
    </w:p>
    <w:p w14:paraId="062759AE" w14:textId="77777777" w:rsidR="002E12B1" w:rsidRDefault="002E12B1" w:rsidP="002E12B1">
      <w:pPr>
        <w:jc w:val="both"/>
      </w:pPr>
      <w:r>
        <w:t xml:space="preserve"> </w:t>
      </w:r>
    </w:p>
    <w:p w14:paraId="2EA823EE" w14:textId="7777777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03773263" w14:textId="77777777" w:rsidR="002E12B1" w:rsidRDefault="002E12B1" w:rsidP="002E12B1">
      <w:pPr>
        <w:ind w:left="720"/>
        <w:jc w:val="both"/>
      </w:pPr>
    </w:p>
    <w:p w14:paraId="0ED4BA0A" w14:textId="77777777" w:rsidR="002E12B1" w:rsidRDefault="002E12B1" w:rsidP="002E12B1">
      <w:pPr>
        <w:ind w:left="720"/>
        <w:jc w:val="both"/>
      </w:pPr>
      <w:r>
        <w:t xml:space="preserve">If a decision is made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11F1BC58" w14:textId="77777777" w:rsidR="002E12B1" w:rsidRDefault="002E12B1" w:rsidP="002E12B1">
      <w:pPr>
        <w:jc w:val="both"/>
        <w:rPr>
          <w:b/>
        </w:rPr>
      </w:pPr>
    </w:p>
    <w:p w14:paraId="01D343FB"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20E396A7" w14:textId="77777777" w:rsidR="002E12B1" w:rsidRDefault="002E12B1" w:rsidP="002E12B1">
      <w:pPr>
        <w:jc w:val="both"/>
        <w:rPr>
          <w:b/>
        </w:rPr>
      </w:pPr>
    </w:p>
    <w:p w14:paraId="56174D6D" w14:textId="77777777" w:rsidR="002E12B1" w:rsidRDefault="002E12B1" w:rsidP="002E12B1">
      <w:pPr>
        <w:jc w:val="both"/>
        <w:rPr>
          <w:b/>
        </w:rPr>
      </w:pPr>
      <w:r>
        <w:rPr>
          <w:b/>
        </w:rPr>
        <w:t xml:space="preserve">IV. </w:t>
      </w:r>
      <w:r>
        <w:rPr>
          <w:b/>
        </w:rPr>
        <w:tab/>
        <w:t>UMMC's Responsibilities:</w:t>
      </w:r>
    </w:p>
    <w:p w14:paraId="57022763" w14:textId="77777777" w:rsidR="002E12B1" w:rsidRDefault="002E12B1" w:rsidP="002E12B1">
      <w:pPr>
        <w:ind w:firstLine="720"/>
        <w:jc w:val="both"/>
      </w:pPr>
    </w:p>
    <w:p w14:paraId="08ADE42C" w14:textId="77777777" w:rsidR="002E12B1" w:rsidRDefault="002E12B1" w:rsidP="002E12B1">
      <w:pPr>
        <w:ind w:firstLine="720"/>
        <w:jc w:val="both"/>
      </w:pPr>
      <w:r>
        <w:t>A.</w:t>
      </w:r>
      <w:r>
        <w:tab/>
        <w:t>In General</w:t>
      </w:r>
    </w:p>
    <w:p w14:paraId="12173258" w14:textId="77777777" w:rsidR="009A3310" w:rsidRDefault="002E12B1" w:rsidP="002913D8">
      <w:pPr>
        <w:jc w:val="both"/>
      </w:pPr>
      <w:r>
        <w:t xml:space="preserve"> </w:t>
      </w:r>
    </w:p>
    <w:p w14:paraId="1EF322F4" w14:textId="3C381CD2" w:rsidR="002D4C97"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r w:rsidR="00057E15">
        <w:rPr>
          <w:sz w:val="20"/>
          <w:szCs w:val="20"/>
        </w:rPr>
        <w:t>Neither UMMC nor any of its GME sponsored training programs will require a resident/fellow to sign a non-competition guarantee or restrictive covenant.</w:t>
      </w:r>
    </w:p>
    <w:p w14:paraId="4FB68878" w14:textId="77777777" w:rsidR="00342CC0" w:rsidRPr="0065612E" w:rsidRDefault="00342CC0" w:rsidP="002913D8">
      <w:pPr>
        <w:pStyle w:val="BodyTextIndent3"/>
        <w:jc w:val="both"/>
        <w:rPr>
          <w:sz w:val="20"/>
          <w:szCs w:val="20"/>
        </w:rPr>
      </w:pPr>
    </w:p>
    <w:p w14:paraId="70909AF7" w14:textId="77777777" w:rsidR="002913D8" w:rsidRDefault="002913D8" w:rsidP="0016551C"/>
    <w:p w14:paraId="34BC99BF" w14:textId="77777777" w:rsidR="002D4C97" w:rsidRDefault="002D4C97" w:rsidP="002D4C97">
      <w:pPr>
        <w:ind w:firstLine="720"/>
        <w:jc w:val="both"/>
      </w:pPr>
      <w:r>
        <w:lastRenderedPageBreak/>
        <w:t>B.</w:t>
      </w:r>
      <w:r>
        <w:tab/>
        <w:t>Compensation</w:t>
      </w:r>
    </w:p>
    <w:p w14:paraId="426301A3" w14:textId="77777777" w:rsidR="002D4C97" w:rsidRDefault="002D4C97" w:rsidP="002D4C97">
      <w:pPr>
        <w:jc w:val="both"/>
      </w:pPr>
      <w:r>
        <w:t xml:space="preserve"> </w:t>
      </w:r>
    </w:p>
    <w:p w14:paraId="6B42AE77"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782C0CC7" w14:textId="77777777" w:rsidR="00EA5AB4" w:rsidRDefault="00EA5AB4" w:rsidP="002D4C97">
      <w:pPr>
        <w:jc w:val="both"/>
      </w:pPr>
    </w:p>
    <w:p w14:paraId="4CF330BE" w14:textId="77777777" w:rsidR="002E12B1" w:rsidRDefault="002E12B1" w:rsidP="004E3921">
      <w:pPr>
        <w:ind w:firstLine="720"/>
        <w:jc w:val="both"/>
      </w:pPr>
      <w:r>
        <w:t>C.</w:t>
      </w:r>
      <w:r>
        <w:tab/>
        <w:t>Professional Liability Insurance</w:t>
      </w:r>
    </w:p>
    <w:p w14:paraId="28A1CC01" w14:textId="77777777" w:rsidR="002E12B1" w:rsidRDefault="002E12B1" w:rsidP="002E12B1">
      <w:pPr>
        <w:jc w:val="both"/>
      </w:pPr>
      <w:r>
        <w:t xml:space="preserve"> </w:t>
      </w:r>
    </w:p>
    <w:p w14:paraId="621C1A2D" w14:textId="77777777"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6B252C0D" w14:textId="77777777" w:rsidR="002E12B1" w:rsidRDefault="002E12B1" w:rsidP="002E12B1">
      <w:pPr>
        <w:ind w:left="720"/>
        <w:jc w:val="both"/>
      </w:pPr>
      <w:r>
        <w:t>D.</w:t>
      </w:r>
      <w:r>
        <w:tab/>
        <w:t>Benefits</w:t>
      </w:r>
    </w:p>
    <w:p w14:paraId="0C17EAA8" w14:textId="77777777" w:rsidR="002E12B1" w:rsidRDefault="002E12B1" w:rsidP="002E12B1">
      <w:pPr>
        <w:jc w:val="both"/>
      </w:pPr>
      <w:r>
        <w:t xml:space="preserve"> </w:t>
      </w:r>
    </w:p>
    <w:p w14:paraId="0C91F34B" w14:textId="77777777"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562F49EE" w14:textId="77777777" w:rsidR="002E12B1" w:rsidRDefault="002E12B1" w:rsidP="0016551C">
      <w:pPr>
        <w:tabs>
          <w:tab w:val="left" w:pos="1710"/>
        </w:tabs>
        <w:jc w:val="both"/>
      </w:pPr>
    </w:p>
    <w:p w14:paraId="6F340673" w14:textId="77777777" w:rsidR="002E12B1" w:rsidRDefault="009A510A" w:rsidP="001F3CEE">
      <w:pPr>
        <w:tabs>
          <w:tab w:val="left" w:pos="1710"/>
        </w:tabs>
        <w:ind w:left="720"/>
        <w:jc w:val="both"/>
      </w:pPr>
      <w:r>
        <w:t>E</w:t>
      </w:r>
      <w:r w:rsidR="002E12B1">
        <w:t xml:space="preserve">.          Medical Records </w:t>
      </w:r>
    </w:p>
    <w:p w14:paraId="39E8658F" w14:textId="77777777" w:rsidR="002E12B1" w:rsidRDefault="002E12B1" w:rsidP="002E12B1">
      <w:pPr>
        <w:ind w:left="1440"/>
        <w:jc w:val="both"/>
      </w:pPr>
    </w:p>
    <w:p w14:paraId="238CFB7D" w14:textId="7DA35C59" w:rsidR="002E12B1" w:rsidRDefault="002E12B1" w:rsidP="002E12B1">
      <w:pPr>
        <w:ind w:left="1440"/>
        <w:jc w:val="both"/>
      </w:pPr>
      <w:r>
        <w:t xml:space="preserve">UMMC or other </w:t>
      </w:r>
      <w:r w:rsidR="008C0885">
        <w:t xml:space="preserve">Assigned Sites </w:t>
      </w:r>
      <w:r>
        <w:t xml:space="preserve">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w:t>
      </w:r>
      <w:r w:rsidR="008C0885">
        <w:t xml:space="preserve">Assigned Sites </w:t>
      </w:r>
      <w:r>
        <w:t>participating with UMMC in the Graduate Medical Education Program.</w:t>
      </w:r>
    </w:p>
    <w:p w14:paraId="7298AA65" w14:textId="77777777" w:rsidR="002E12B1" w:rsidRDefault="002E12B1" w:rsidP="002E12B1">
      <w:pPr>
        <w:jc w:val="both"/>
      </w:pPr>
    </w:p>
    <w:p w14:paraId="65CDE98A" w14:textId="77777777" w:rsidR="002E12B1" w:rsidRDefault="002E12B1" w:rsidP="002E12B1">
      <w:pPr>
        <w:jc w:val="both"/>
      </w:pPr>
      <w:r>
        <w:t xml:space="preserve">    </w:t>
      </w:r>
      <w:r>
        <w:tab/>
      </w:r>
      <w:r w:rsidR="009A510A">
        <w:t>F</w:t>
      </w:r>
      <w:r>
        <w:t>.         On-Site Sleeping Quarters</w:t>
      </w:r>
    </w:p>
    <w:p w14:paraId="27852EEC" w14:textId="77777777" w:rsidR="002E12B1" w:rsidRDefault="002E12B1" w:rsidP="002E12B1">
      <w:pPr>
        <w:jc w:val="both"/>
      </w:pPr>
    </w:p>
    <w:p w14:paraId="3B65DAC4" w14:textId="7F1AB4D2" w:rsidR="002E12B1" w:rsidRDefault="002E12B1" w:rsidP="002E12B1">
      <w:pPr>
        <w:ind w:left="1440"/>
        <w:jc w:val="both"/>
      </w:pPr>
      <w:r>
        <w:t xml:space="preserve">UMMC and other </w:t>
      </w:r>
      <w:r w:rsidR="008C0885">
        <w:t xml:space="preserve">Assigned Sites </w:t>
      </w:r>
      <w:r>
        <w:t>provide adequate on-site sleeping quarters as needed for the Resident/Fellow when on-call.</w:t>
      </w:r>
    </w:p>
    <w:p w14:paraId="4D867289" w14:textId="77777777" w:rsidR="002D4C97" w:rsidRDefault="002D4C97" w:rsidP="002E12B1">
      <w:pPr>
        <w:jc w:val="both"/>
      </w:pPr>
    </w:p>
    <w:p w14:paraId="39E4C9BC" w14:textId="77777777" w:rsidR="002E12B1" w:rsidRDefault="009A510A" w:rsidP="002E12B1">
      <w:pPr>
        <w:ind w:firstLine="720"/>
        <w:jc w:val="both"/>
      </w:pPr>
      <w:r>
        <w:t>G</w:t>
      </w:r>
      <w:r w:rsidR="002E12B1">
        <w:t>.        On-Call Food Services</w:t>
      </w:r>
    </w:p>
    <w:p w14:paraId="191C1494" w14:textId="77777777" w:rsidR="002E12B1" w:rsidRDefault="002E12B1" w:rsidP="002E12B1">
      <w:pPr>
        <w:jc w:val="both"/>
      </w:pPr>
      <w:r>
        <w:t xml:space="preserve"> </w:t>
      </w:r>
    </w:p>
    <w:p w14:paraId="654E3F17" w14:textId="59FC021D"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w:t>
      </w:r>
      <w:r w:rsidR="00850B8A">
        <w:t xml:space="preserve">UMMC </w:t>
      </w:r>
      <w:r>
        <w:t xml:space="preserve">clinical service.  </w:t>
      </w:r>
    </w:p>
    <w:p w14:paraId="05D74095" w14:textId="77777777" w:rsidR="00F2026D" w:rsidRDefault="00F2026D" w:rsidP="002E12B1">
      <w:pPr>
        <w:ind w:left="1440"/>
        <w:jc w:val="both"/>
      </w:pPr>
    </w:p>
    <w:p w14:paraId="2DD544D5" w14:textId="77777777" w:rsidR="002E12B1" w:rsidRDefault="00F2026D" w:rsidP="00F2026D">
      <w:pPr>
        <w:jc w:val="both"/>
      </w:pPr>
      <w:r>
        <w:tab/>
      </w:r>
      <w:r w:rsidR="009A510A">
        <w:t>H</w:t>
      </w:r>
      <w:r w:rsidR="002E12B1">
        <w:t>.</w:t>
      </w:r>
      <w:r w:rsidR="002E12B1">
        <w:tab/>
        <w:t>Uniforms and Laundry Service</w:t>
      </w:r>
    </w:p>
    <w:p w14:paraId="69BE7BC3" w14:textId="77777777" w:rsidR="002E12B1" w:rsidRDefault="002E12B1" w:rsidP="002E12B1">
      <w:pPr>
        <w:jc w:val="both"/>
      </w:pPr>
      <w:r>
        <w:tab/>
      </w:r>
    </w:p>
    <w:p w14:paraId="4B9EE69E"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2A022220" w14:textId="77777777" w:rsidR="00EA5AB4" w:rsidRDefault="00EA5AB4" w:rsidP="002E12B1">
      <w:pPr>
        <w:jc w:val="both"/>
      </w:pPr>
    </w:p>
    <w:p w14:paraId="2EE40097" w14:textId="77777777" w:rsidR="002E12B1" w:rsidRDefault="009A510A" w:rsidP="002E12B1">
      <w:pPr>
        <w:ind w:firstLine="720"/>
        <w:jc w:val="both"/>
      </w:pPr>
      <w:r>
        <w:t>I</w:t>
      </w:r>
      <w:r w:rsidR="002E12B1">
        <w:t>.</w:t>
      </w:r>
      <w:r w:rsidR="002E12B1">
        <w:tab/>
        <w:t>General Call Schedule and Schedule of Assignments</w:t>
      </w:r>
    </w:p>
    <w:p w14:paraId="7BF767F6" w14:textId="77777777" w:rsidR="002E12B1" w:rsidRDefault="002E12B1" w:rsidP="002E12B1">
      <w:pPr>
        <w:jc w:val="both"/>
      </w:pPr>
      <w:r>
        <w:t xml:space="preserve"> </w:t>
      </w:r>
    </w:p>
    <w:p w14:paraId="5D5C30AA" w14:textId="064B3B46" w:rsidR="002E12B1" w:rsidRDefault="002E12B1" w:rsidP="002E12B1">
      <w:pPr>
        <w:ind w:left="1440"/>
        <w:jc w:val="both"/>
      </w:pPr>
      <w:r>
        <w:t xml:space="preserve">UMMC promotes patient safety and resident education through faculty availability and resident duty hour assignments that are developed by each </w:t>
      </w:r>
      <w:r w:rsidR="00850B8A">
        <w:t xml:space="preserve">Program </w:t>
      </w:r>
      <w:r>
        <w:t>in accordance with UMMC’s Duty Hours Policy #GMS-P. As determined by individual services, the Resident/Fellow will receive reasonable notice of hours of duty, work assignments and on-call schedules.</w:t>
      </w:r>
    </w:p>
    <w:p w14:paraId="34C3E3F8"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5A0D5E62" w14:textId="77777777" w:rsidR="002E12B1" w:rsidRDefault="009A510A" w:rsidP="002E12B1">
      <w:pPr>
        <w:ind w:firstLine="720"/>
        <w:jc w:val="both"/>
      </w:pPr>
      <w:r>
        <w:t>J</w:t>
      </w:r>
      <w:r w:rsidR="00B17B1B">
        <w:t>.</w:t>
      </w:r>
      <w:r w:rsidR="00B17B1B">
        <w:tab/>
        <w:t>A Safe Working E</w:t>
      </w:r>
      <w:r w:rsidR="002E12B1">
        <w:t>nvironment</w:t>
      </w:r>
    </w:p>
    <w:p w14:paraId="4DEAC5C5" w14:textId="77777777" w:rsidR="002E12B1" w:rsidRDefault="002E12B1" w:rsidP="002E12B1">
      <w:pPr>
        <w:jc w:val="both"/>
      </w:pPr>
      <w:r>
        <w:t xml:space="preserve">    </w:t>
      </w:r>
    </w:p>
    <w:p w14:paraId="42B1ED2F"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3EE4FD04" w14:textId="77777777" w:rsidR="002E12B1" w:rsidRDefault="002E12B1" w:rsidP="002E12B1">
      <w:pPr>
        <w:pStyle w:val="Header"/>
        <w:tabs>
          <w:tab w:val="clear" w:pos="4320"/>
          <w:tab w:val="clear" w:pos="8640"/>
        </w:tabs>
        <w:jc w:val="both"/>
        <w:rPr>
          <w:rFonts w:ascii="Times New Roman" w:hAnsi="Times New Roman"/>
          <w:sz w:val="20"/>
        </w:rPr>
      </w:pPr>
    </w:p>
    <w:p w14:paraId="71CB4D3B"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1F5EB4EA" w14:textId="77777777" w:rsidR="002E12B1" w:rsidRDefault="002E12B1" w:rsidP="002E12B1">
      <w:pPr>
        <w:ind w:left="1440"/>
        <w:jc w:val="both"/>
      </w:pPr>
    </w:p>
    <w:p w14:paraId="0F4F3ED1"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6E29882D" w14:textId="77777777" w:rsidR="002E12B1" w:rsidRDefault="002E12B1" w:rsidP="002E12B1">
      <w:pPr>
        <w:pStyle w:val="BodyTextIndent3"/>
        <w:jc w:val="both"/>
        <w:rPr>
          <w:sz w:val="20"/>
        </w:rPr>
      </w:pPr>
    </w:p>
    <w:p w14:paraId="4A5A25A7"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634285" w14:textId="16C151CC"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w:t>
      </w:r>
      <w:r w:rsidR="008C0885">
        <w:rPr>
          <w:sz w:val="20"/>
          <w:szCs w:val="20"/>
        </w:rPr>
        <w:t>Resident/Fellow’s Program</w:t>
      </w:r>
      <w:r>
        <w:rPr>
          <w:sz w:val="20"/>
          <w:szCs w:val="20"/>
        </w:rPr>
        <w:t xml:space="preserve">,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w:t>
      </w:r>
      <w:r w:rsidR="00473C5A">
        <w:rPr>
          <w:sz w:val="20"/>
          <w:szCs w:val="20"/>
        </w:rPr>
        <w:t xml:space="preserve">applicable </w:t>
      </w:r>
      <w:r>
        <w:rPr>
          <w:sz w:val="20"/>
          <w:szCs w:val="20"/>
        </w:rPr>
        <w:t>federal</w:t>
      </w:r>
      <w:r w:rsidR="00E500E3">
        <w:rPr>
          <w:sz w:val="20"/>
          <w:szCs w:val="20"/>
        </w:rPr>
        <w:t>,</w:t>
      </w:r>
      <w:r>
        <w:rPr>
          <w:sz w:val="20"/>
          <w:szCs w:val="20"/>
        </w:rPr>
        <w:t xml:space="preserve"> </w:t>
      </w:r>
      <w:r w:rsidR="00274031">
        <w:rPr>
          <w:sz w:val="20"/>
          <w:szCs w:val="20"/>
        </w:rPr>
        <w:t>state</w:t>
      </w:r>
      <w:r w:rsidR="00E500E3">
        <w:rPr>
          <w:sz w:val="20"/>
          <w:szCs w:val="20"/>
        </w:rPr>
        <w:t>, and local</w:t>
      </w:r>
      <w:r w:rsidR="00274031">
        <w:rPr>
          <w:sz w:val="20"/>
          <w:szCs w:val="20"/>
        </w:rPr>
        <w:t xml:space="preserve"> </w:t>
      </w:r>
      <w:r>
        <w:rPr>
          <w:sz w:val="20"/>
          <w:szCs w:val="20"/>
        </w:rPr>
        <w:t xml:space="preserve">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1DFBD3C4" w14:textId="77777777" w:rsidR="002E12B1" w:rsidRDefault="002E12B1" w:rsidP="002E12B1">
      <w:pPr>
        <w:numPr>
          <w:ilvl w:val="0"/>
          <w:numId w:val="29"/>
        </w:numPr>
        <w:jc w:val="both"/>
      </w:pPr>
      <w:r>
        <w:t>Policies</w:t>
      </w:r>
    </w:p>
    <w:p w14:paraId="60F7CBF6" w14:textId="77777777" w:rsidR="002E12B1" w:rsidRDefault="002E12B1" w:rsidP="002E12B1">
      <w:pPr>
        <w:ind w:left="720" w:firstLine="720"/>
        <w:jc w:val="both"/>
      </w:pPr>
    </w:p>
    <w:p w14:paraId="1D587A54" w14:textId="77777777"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6659B9D0" w14:textId="77777777" w:rsidR="002E12B1" w:rsidRDefault="002E12B1" w:rsidP="0016551C">
      <w:pPr>
        <w:ind w:left="1425" w:firstLine="15"/>
        <w:jc w:val="both"/>
      </w:pPr>
    </w:p>
    <w:p w14:paraId="1B3A3D7A" w14:textId="77777777" w:rsidR="002E12B1" w:rsidRDefault="002E12B1" w:rsidP="002E12B1">
      <w:pPr>
        <w:jc w:val="both"/>
        <w:rPr>
          <w:b/>
        </w:rPr>
      </w:pPr>
      <w:r>
        <w:rPr>
          <w:b/>
        </w:rPr>
        <w:t>V.</w:t>
      </w:r>
      <w:r>
        <w:rPr>
          <w:b/>
        </w:rPr>
        <w:tab/>
        <w:t>Professional Activities Outside the Educational Program</w:t>
      </w:r>
    </w:p>
    <w:p w14:paraId="24552DCA" w14:textId="77777777" w:rsidR="002E12B1" w:rsidRDefault="002E12B1" w:rsidP="002E12B1">
      <w:pPr>
        <w:jc w:val="both"/>
      </w:pPr>
      <w:r>
        <w:t xml:space="preserve"> </w:t>
      </w:r>
    </w:p>
    <w:p w14:paraId="72CA6842" w14:textId="54A290AB"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A0EAFED" w14:textId="77777777" w:rsidR="002D4C97" w:rsidRDefault="002D4C97" w:rsidP="002E12B1">
      <w:pPr>
        <w:ind w:left="720"/>
        <w:jc w:val="both"/>
        <w:rPr>
          <w:b/>
        </w:rPr>
      </w:pPr>
    </w:p>
    <w:p w14:paraId="007FEBFF" w14:textId="77777777" w:rsidR="002E12B1" w:rsidRDefault="002E12B1" w:rsidP="002E12B1">
      <w:pPr>
        <w:jc w:val="both"/>
        <w:rPr>
          <w:b/>
        </w:rPr>
      </w:pPr>
      <w:r>
        <w:rPr>
          <w:b/>
        </w:rPr>
        <w:t>VI.</w:t>
      </w:r>
      <w:r>
        <w:rPr>
          <w:b/>
        </w:rPr>
        <w:tab/>
        <w:t>Evaluations</w:t>
      </w:r>
    </w:p>
    <w:p w14:paraId="468D4165" w14:textId="77777777" w:rsidR="002E12B1" w:rsidRDefault="002E12B1" w:rsidP="002E12B1">
      <w:pPr>
        <w:jc w:val="both"/>
      </w:pPr>
      <w:r>
        <w:t xml:space="preserve"> </w:t>
      </w:r>
    </w:p>
    <w:p w14:paraId="34129C88" w14:textId="6CB6E58B"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w:t>
      </w:r>
      <w:r w:rsidR="006A38DB">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490BCE5E" w14:textId="77777777" w:rsidR="002913D8" w:rsidRDefault="002913D8" w:rsidP="00E24861">
      <w:pPr>
        <w:ind w:left="720"/>
        <w:jc w:val="both"/>
      </w:pPr>
    </w:p>
    <w:p w14:paraId="64F8D87E" w14:textId="77777777" w:rsidR="002E12B1" w:rsidRDefault="002E12B1" w:rsidP="002E12B1">
      <w:pPr>
        <w:jc w:val="both"/>
        <w:rPr>
          <w:b/>
        </w:rPr>
      </w:pPr>
      <w:r>
        <w:t xml:space="preserve"> </w:t>
      </w:r>
      <w:r>
        <w:rPr>
          <w:b/>
        </w:rPr>
        <w:t>VII.</w:t>
      </w:r>
      <w:r>
        <w:rPr>
          <w:b/>
        </w:rPr>
        <w:tab/>
        <w:t>Guarantee of Due Process</w:t>
      </w:r>
    </w:p>
    <w:p w14:paraId="39964CA4" w14:textId="77777777" w:rsidR="002E12B1" w:rsidRDefault="002E12B1" w:rsidP="002E12B1">
      <w:pPr>
        <w:jc w:val="both"/>
      </w:pPr>
      <w:r>
        <w:t xml:space="preserve"> </w:t>
      </w:r>
    </w:p>
    <w:p w14:paraId="5606F483" w14:textId="0F2DAEAB" w:rsidR="00537A78" w:rsidRPr="00DA3C71" w:rsidRDefault="00537A78" w:rsidP="00DA3C71">
      <w:pPr>
        <w:tabs>
          <w:tab w:val="left" w:pos="360"/>
        </w:tabs>
        <w:ind w:left="720"/>
      </w:pPr>
      <w:r w:rsidRPr="00DA3C71">
        <w:t xml:space="preserve">UMMC has established </w:t>
      </w:r>
      <w:r w:rsidR="0044520E">
        <w:t xml:space="preserve">a </w:t>
      </w:r>
      <w:r w:rsidRPr="00DA3C71">
        <w:t xml:space="preserve">policy and procedure for contesting academic or other disciplinary action that could result in suspension, non-renewal of a resident or fellow’s </w:t>
      </w:r>
      <w:r w:rsidR="003B7D18">
        <w:t>Contract</w:t>
      </w:r>
      <w:r w:rsidRPr="00DA3C71">
        <w:t>, non-promotion of a resident or fellow to the next level of training, dismissal or any other action that could significantly threaten a resident or fellow’s intended career development.</w:t>
      </w:r>
    </w:p>
    <w:p w14:paraId="63DF239F" w14:textId="66929F79"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w:t>
      </w:r>
      <w:r w:rsidR="0044520E">
        <w:t>referenced above</w:t>
      </w:r>
      <w:r w:rsidR="002E12B1" w:rsidRPr="00DA3C71">
        <w:t>.</w:t>
      </w:r>
    </w:p>
    <w:p w14:paraId="02668965" w14:textId="77777777" w:rsidR="00537A78" w:rsidRDefault="00537A78" w:rsidP="002E12B1">
      <w:pPr>
        <w:ind w:left="720"/>
      </w:pPr>
    </w:p>
    <w:p w14:paraId="32B19A1F" w14:textId="289E37D1" w:rsidR="002E12B1"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58D006B2" w14:textId="77777777" w:rsidR="00342CC0" w:rsidRPr="00537A78" w:rsidRDefault="00342CC0" w:rsidP="002E12B1">
      <w:pPr>
        <w:ind w:left="720"/>
      </w:pPr>
    </w:p>
    <w:p w14:paraId="5295F0E6" w14:textId="77777777" w:rsidR="003B7D18" w:rsidRDefault="003B7D18" w:rsidP="002E12B1">
      <w:pPr>
        <w:jc w:val="both"/>
      </w:pPr>
    </w:p>
    <w:p w14:paraId="5D477F12" w14:textId="77777777" w:rsidR="002E12B1" w:rsidRDefault="002E12B1" w:rsidP="002E12B1">
      <w:pPr>
        <w:jc w:val="both"/>
        <w:rPr>
          <w:b/>
        </w:rPr>
      </w:pPr>
      <w:r>
        <w:rPr>
          <w:b/>
        </w:rPr>
        <w:lastRenderedPageBreak/>
        <w:t>VIII.</w:t>
      </w:r>
      <w:r>
        <w:rPr>
          <w:b/>
        </w:rPr>
        <w:tab/>
        <w:t>Release of Information</w:t>
      </w:r>
    </w:p>
    <w:p w14:paraId="1AE2B560" w14:textId="77777777" w:rsidR="002E12B1" w:rsidRDefault="002E12B1" w:rsidP="002E12B1">
      <w:pPr>
        <w:jc w:val="both"/>
      </w:pPr>
      <w:r>
        <w:t xml:space="preserve"> </w:t>
      </w:r>
    </w:p>
    <w:p w14:paraId="0654E391"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 xml:space="preserve">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w:t>
      </w:r>
      <w:proofErr w:type="gramStart"/>
      <w:r>
        <w:t>taking action</w:t>
      </w:r>
      <w:proofErr w:type="gramEnd"/>
      <w:r>
        <w:t>.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01AAF44B" w14:textId="77777777" w:rsidR="002E12B1" w:rsidRDefault="002E12B1" w:rsidP="002E12B1">
      <w:pPr>
        <w:jc w:val="both"/>
        <w:rPr>
          <w:b/>
        </w:rPr>
      </w:pPr>
    </w:p>
    <w:p w14:paraId="166A80B8" w14:textId="77777777"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0ED8D16A" w14:textId="77777777" w:rsidR="002E12B1" w:rsidRDefault="002E12B1" w:rsidP="002E12B1">
      <w:pPr>
        <w:ind w:firstLine="720"/>
        <w:jc w:val="both"/>
      </w:pPr>
    </w:p>
    <w:p w14:paraId="396CBB81" w14:textId="15261165" w:rsidR="000B5025" w:rsidRDefault="002E12B1" w:rsidP="00420BE6">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r w:rsidR="006A38DB">
        <w:t xml:space="preserve"> </w:t>
      </w:r>
      <w:r w:rsidR="00CB0AA3">
        <w:t>requirements; (D) Resident/Fellow fails to meet the performance or conduct standards of the Residency Program</w:t>
      </w:r>
      <w:r w:rsidR="00CB0AA3" w:rsidRPr="000263C2">
        <w:t xml:space="preserve"> </w:t>
      </w:r>
      <w:r w:rsidR="00CB0AA3">
        <w:t>or to make reasonable progress towards those standards; (E) Resident/Fellow violates the rules, regulations, policies or</w:t>
      </w:r>
      <w:r w:rsidR="006A38DB">
        <w:t xml:space="preserve"> </w:t>
      </w:r>
      <w:r w:rsidR="00CB0AA3">
        <w:t xml:space="preserve">procedures of UMMC, including but not limited to </w:t>
      </w:r>
      <w:r w:rsidR="00420BE6">
        <w:t xml:space="preserve">employee </w:t>
      </w:r>
      <w:r w:rsidR="00CB0AA3">
        <w:t>policies; (F) Resident/Fellow is convicted or enters a plea of</w:t>
      </w:r>
      <w:r w:rsidR="0044520E">
        <w:t xml:space="preserve"> </w:t>
      </w: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r w:rsidR="00420BE6">
        <w:t xml:space="preserve"> </w:t>
      </w:r>
      <w:r w:rsidR="00B1593E">
        <w:t>the use of drugs or alcohol;</w:t>
      </w:r>
      <w:r>
        <w:t xml:space="preserve"> (</w:t>
      </w:r>
      <w:r w:rsidR="005449B4">
        <w:t>L</w:t>
      </w:r>
      <w:r>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t>or (</w:t>
      </w:r>
      <w:r w:rsidR="005449B4">
        <w:t>N</w:t>
      </w:r>
      <w:r>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1B621922" w14:textId="77777777" w:rsidR="002E12B1" w:rsidRPr="00A800CF" w:rsidRDefault="002E12B1" w:rsidP="009F2843">
      <w:pPr>
        <w:autoSpaceDE w:val="0"/>
        <w:autoSpaceDN w:val="0"/>
        <w:adjustRightInd w:val="0"/>
        <w:ind w:left="720"/>
        <w:jc w:val="both"/>
        <w:rPr>
          <w:sz w:val="16"/>
          <w:szCs w:val="16"/>
        </w:rPr>
      </w:pPr>
    </w:p>
    <w:p w14:paraId="1D6AFBF4" w14:textId="77777777" w:rsidR="002E12B1" w:rsidRDefault="002E12B1" w:rsidP="009F2843">
      <w:pPr>
        <w:autoSpaceDE w:val="0"/>
        <w:autoSpaceDN w:val="0"/>
        <w:adjustRightInd w:val="0"/>
        <w:ind w:left="720"/>
        <w:jc w:val="both"/>
      </w:pPr>
      <w:r w:rsidRPr="00A800CF">
        <w:t xml:space="preserve">In the event that this </w:t>
      </w:r>
      <w:r w:rsidR="003B7D18">
        <w:t>Contract</w:t>
      </w:r>
      <w:r w:rsidRPr="00A800CF">
        <w:t xml:space="preserve">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2C5087DF" w14:textId="77777777" w:rsidR="00EF1BFE" w:rsidRPr="006C5E39" w:rsidRDefault="00EF1BFE" w:rsidP="009F2843">
      <w:pPr>
        <w:autoSpaceDE w:val="0"/>
        <w:autoSpaceDN w:val="0"/>
        <w:adjustRightInd w:val="0"/>
        <w:ind w:left="720"/>
        <w:jc w:val="both"/>
      </w:pPr>
    </w:p>
    <w:p w14:paraId="287953C0" w14:textId="77777777" w:rsidR="0066355D" w:rsidRPr="00DA3C71" w:rsidRDefault="006C5E39" w:rsidP="009F2843">
      <w:pPr>
        <w:spacing w:after="200" w:line="276" w:lineRule="auto"/>
        <w:ind w:left="720"/>
        <w:jc w:val="both"/>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518EA924" w14:textId="77777777" w:rsidR="002E12B1" w:rsidRDefault="002E12B1" w:rsidP="00420BE6">
      <w:pPr>
        <w:jc w:val="both"/>
      </w:pPr>
      <w:r>
        <w:rPr>
          <w:b/>
        </w:rPr>
        <w:t>X.</w:t>
      </w:r>
      <w:r>
        <w:rPr>
          <w:b/>
        </w:rPr>
        <w:tab/>
        <w:t>Acknowledgement</w:t>
      </w:r>
      <w:r>
        <w:t xml:space="preserve"> </w:t>
      </w:r>
    </w:p>
    <w:p w14:paraId="68FBB35A" w14:textId="77777777" w:rsidR="002E12B1" w:rsidRDefault="002E12B1" w:rsidP="00420BE6">
      <w:pPr>
        <w:ind w:left="720"/>
        <w:jc w:val="both"/>
      </w:pPr>
    </w:p>
    <w:p w14:paraId="1B1C6568" w14:textId="77777777" w:rsidR="00C21033" w:rsidRDefault="002E12B1" w:rsidP="002E12B1">
      <w:pPr>
        <w:ind w:left="720" w:hanging="720"/>
        <w:jc w:val="both"/>
      </w:pPr>
      <w:r>
        <w:tab/>
        <w:t>Resident/Fellow acknowledges receipt of the UMMC Graduate Medical Education policies</w:t>
      </w:r>
      <w:r w:rsidR="00420BE6">
        <w:t>, UMMC HR policies and other policies referenced herein,</w:t>
      </w:r>
      <w:r>
        <w:t xml:space="preserve">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2B6AF4DD" w14:textId="77777777" w:rsidR="00C21033" w:rsidRDefault="00C21033" w:rsidP="002E12B1">
      <w:pPr>
        <w:ind w:left="720" w:hanging="720"/>
        <w:jc w:val="both"/>
      </w:pPr>
    </w:p>
    <w:p w14:paraId="414090F6" w14:textId="77777777" w:rsidR="002E12B1" w:rsidRDefault="002E12B1" w:rsidP="00C21033">
      <w:pPr>
        <w:ind w:left="720"/>
        <w:jc w:val="both"/>
      </w:pPr>
      <w:r>
        <w:t>Resident/Fellow’s signature below indicates that Resident/Fellow has read, understands and agrees to abide by such policies.</w:t>
      </w:r>
      <w:r>
        <w:tab/>
      </w:r>
    </w:p>
    <w:p w14:paraId="6505FC91" w14:textId="77777777" w:rsidR="00EA5AB4" w:rsidRDefault="00EA5AB4" w:rsidP="00C21033">
      <w:pPr>
        <w:ind w:left="720"/>
        <w:jc w:val="both"/>
      </w:pPr>
    </w:p>
    <w:p w14:paraId="31B7204B" w14:textId="77777777" w:rsidR="002E12B1" w:rsidRPr="007A422C" w:rsidRDefault="002E12B1" w:rsidP="002E12B1">
      <w:pPr>
        <w:ind w:left="720" w:hanging="720"/>
        <w:jc w:val="both"/>
        <w:rPr>
          <w:b/>
        </w:rPr>
      </w:pPr>
      <w:r w:rsidRPr="007A422C">
        <w:rPr>
          <w:b/>
        </w:rPr>
        <w:t>XI.</w:t>
      </w:r>
      <w:r w:rsidRPr="007A422C">
        <w:rPr>
          <w:b/>
        </w:rPr>
        <w:tab/>
        <w:t>General Provisions.</w:t>
      </w:r>
    </w:p>
    <w:p w14:paraId="595E9A03" w14:textId="77777777" w:rsidR="002E12B1" w:rsidRDefault="002E12B1" w:rsidP="002E12B1">
      <w:pPr>
        <w:ind w:left="720" w:hanging="720"/>
        <w:jc w:val="both"/>
      </w:pPr>
    </w:p>
    <w:p w14:paraId="1D474AD8" w14:textId="77777777" w:rsidR="002E12B1" w:rsidRDefault="002E12B1" w:rsidP="002E12B1">
      <w:pPr>
        <w:ind w:left="720" w:hanging="720"/>
        <w:jc w:val="both"/>
        <w:rPr>
          <w:spacing w:val="-2"/>
        </w:rPr>
      </w:pPr>
      <w:r>
        <w:tab/>
        <w:t xml:space="preserve">This </w:t>
      </w:r>
      <w:r w:rsidR="003B7D18">
        <w:t>Contract</w:t>
      </w:r>
      <w:r>
        <w:t xml:space="preserve"> may be amended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530F0D92" w14:textId="77777777" w:rsidR="002E12B1" w:rsidRDefault="002E12B1" w:rsidP="002E12B1">
      <w:pPr>
        <w:ind w:left="720" w:hanging="720"/>
        <w:jc w:val="both"/>
        <w:rPr>
          <w:spacing w:val="-2"/>
        </w:rPr>
      </w:pPr>
    </w:p>
    <w:p w14:paraId="0388705C" w14:textId="77777777"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244B367E" w14:textId="77777777" w:rsidR="002E12B1" w:rsidRDefault="002E12B1" w:rsidP="002E12B1">
      <w:pPr>
        <w:suppressAutoHyphens/>
        <w:ind w:left="720"/>
        <w:jc w:val="both"/>
        <w:rPr>
          <w:spacing w:val="-2"/>
        </w:rPr>
      </w:pPr>
    </w:p>
    <w:p w14:paraId="747634AC" w14:textId="77777777" w:rsidR="002E12B1" w:rsidRDefault="002E12B1" w:rsidP="002E12B1">
      <w:pPr>
        <w:suppressAutoHyphens/>
        <w:ind w:left="720"/>
        <w:jc w:val="both"/>
        <w:rPr>
          <w:b/>
          <w:spacing w:val="-2"/>
        </w:rPr>
      </w:pPr>
      <w:r>
        <w:rPr>
          <w:spacing w:val="-2"/>
        </w:rPr>
        <w:lastRenderedPageBreak/>
        <w:t>The invalidity or unenforceability of any terms or conditions hereof shall in no way effect the validity or enforceability of any other term or condition herein.</w:t>
      </w:r>
      <w:r>
        <w:rPr>
          <w:b/>
          <w:spacing w:val="-2"/>
        </w:rPr>
        <w:t xml:space="preserve"> </w:t>
      </w:r>
    </w:p>
    <w:p w14:paraId="75CF8D76" w14:textId="77777777" w:rsidR="002E12B1" w:rsidRDefault="002E12B1" w:rsidP="002E12B1">
      <w:pPr>
        <w:suppressAutoHyphens/>
        <w:jc w:val="both"/>
        <w:rPr>
          <w:spacing w:val="-2"/>
        </w:rPr>
      </w:pPr>
    </w:p>
    <w:p w14:paraId="3672E61F" w14:textId="77777777"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70F30FA5" w14:textId="77777777" w:rsidR="002E12B1" w:rsidRDefault="002E12B1" w:rsidP="002E12B1">
      <w:pPr>
        <w:suppressAutoHyphens/>
        <w:jc w:val="both"/>
        <w:rPr>
          <w:b/>
          <w:spacing w:val="-2"/>
        </w:rPr>
      </w:pPr>
    </w:p>
    <w:p w14:paraId="37AC2BB9" w14:textId="77777777"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63161892" w14:textId="77777777" w:rsidR="002E12B1" w:rsidRDefault="002E12B1" w:rsidP="002E12B1">
      <w:pPr>
        <w:ind w:left="720" w:hanging="720"/>
        <w:jc w:val="both"/>
      </w:pPr>
    </w:p>
    <w:p w14:paraId="61B97400" w14:textId="77777777" w:rsidR="002E12B1" w:rsidRDefault="002E12B1" w:rsidP="002E12B1">
      <w:pPr>
        <w:jc w:val="both"/>
      </w:pPr>
    </w:p>
    <w:p w14:paraId="0D77F50A" w14:textId="77777777" w:rsidR="005D492E" w:rsidRDefault="005D492E" w:rsidP="002E12B1">
      <w:pPr>
        <w:ind w:firstLine="720"/>
        <w:jc w:val="both"/>
        <w:rPr>
          <w:b/>
        </w:rPr>
      </w:pPr>
    </w:p>
    <w:p w14:paraId="4E003DEC" w14:textId="77777777"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7A5476E6" w14:textId="77777777" w:rsidR="002E12B1" w:rsidRDefault="002E12B1" w:rsidP="002E12B1">
      <w:pPr>
        <w:jc w:val="both"/>
      </w:pPr>
    </w:p>
    <w:p w14:paraId="1562528A" w14:textId="77777777" w:rsidR="002E12B1" w:rsidRDefault="002E12B1" w:rsidP="002E12B1">
      <w:pPr>
        <w:jc w:val="both"/>
      </w:pPr>
    </w:p>
    <w:p w14:paraId="78052AB5" w14:textId="14140B15" w:rsidR="00A04A3F" w:rsidRDefault="002E12B1" w:rsidP="00A04A3F">
      <w:pPr>
        <w:jc w:val="both"/>
      </w:pPr>
      <w:r>
        <w:tab/>
      </w:r>
    </w:p>
    <w:p w14:paraId="2D357E39" w14:textId="77777777" w:rsidR="002E12B1" w:rsidRDefault="002E12B1" w:rsidP="002E12B1">
      <w:pPr>
        <w:pStyle w:val="Header"/>
        <w:tabs>
          <w:tab w:val="clear" w:pos="4320"/>
          <w:tab w:val="clear" w:pos="8640"/>
        </w:tabs>
        <w:rPr>
          <w:rFonts w:ascii="Times New Roman" w:hAnsi="Times New Roman"/>
          <w:sz w:val="20"/>
        </w:rPr>
      </w:pPr>
    </w:p>
    <w:p w14:paraId="573764AA" w14:textId="77777777" w:rsidR="00AD0625" w:rsidRDefault="00AD0625" w:rsidP="002E12B1">
      <w:pPr>
        <w:pStyle w:val="Header"/>
        <w:tabs>
          <w:tab w:val="clear" w:pos="4320"/>
          <w:tab w:val="clear" w:pos="8640"/>
        </w:tabs>
        <w:rPr>
          <w:rFonts w:ascii="Times New Roman" w:hAnsi="Times New Roman"/>
          <w:sz w:val="20"/>
        </w:rPr>
      </w:pPr>
    </w:p>
    <w:p w14:paraId="25C73255" w14:textId="77777777" w:rsidR="00AD0625" w:rsidRDefault="00AD0625" w:rsidP="002E12B1">
      <w:pPr>
        <w:pStyle w:val="Header"/>
        <w:tabs>
          <w:tab w:val="clear" w:pos="4320"/>
          <w:tab w:val="clear" w:pos="8640"/>
        </w:tabs>
        <w:rPr>
          <w:rFonts w:ascii="Times New Roman" w:hAnsi="Times New Roman"/>
          <w:sz w:val="20"/>
        </w:rPr>
      </w:pPr>
    </w:p>
    <w:p w14:paraId="41F2161A" w14:textId="77777777" w:rsidR="00AD0625" w:rsidRDefault="00AD0625" w:rsidP="002E12B1">
      <w:pPr>
        <w:pStyle w:val="Header"/>
        <w:tabs>
          <w:tab w:val="clear" w:pos="4320"/>
          <w:tab w:val="clear" w:pos="8640"/>
        </w:tabs>
        <w:rPr>
          <w:rFonts w:ascii="Times New Roman" w:hAnsi="Times New Roman"/>
          <w:sz w:val="20"/>
        </w:rPr>
      </w:pPr>
    </w:p>
    <w:p w14:paraId="3605DCAB" w14:textId="77777777" w:rsidR="00AD0625" w:rsidRDefault="00AD0625" w:rsidP="002E12B1">
      <w:pPr>
        <w:pStyle w:val="Header"/>
        <w:tabs>
          <w:tab w:val="clear" w:pos="4320"/>
          <w:tab w:val="clear" w:pos="8640"/>
        </w:tabs>
        <w:rPr>
          <w:rFonts w:ascii="Times New Roman" w:hAnsi="Times New Roman"/>
          <w:sz w:val="20"/>
        </w:rPr>
      </w:pPr>
      <w:r>
        <w:rPr>
          <w:rFonts w:ascii="Times New Roman" w:hAnsi="Times New Roman"/>
          <w:sz w:val="20"/>
        </w:rPr>
        <w:tab/>
        <w:t>___________________________________________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w:t>
      </w:r>
    </w:p>
    <w:p w14:paraId="0E5B74BC" w14:textId="77777777" w:rsidR="00AD0625" w:rsidRDefault="00AD0625" w:rsidP="002E12B1">
      <w:pPr>
        <w:pStyle w:val="Header"/>
        <w:tabs>
          <w:tab w:val="clear" w:pos="4320"/>
          <w:tab w:val="clear" w:pos="8640"/>
        </w:tabs>
        <w:rPr>
          <w:rFonts w:ascii="Times New Roman" w:hAnsi="Times New Roman"/>
          <w:sz w:val="20"/>
        </w:rPr>
      </w:pPr>
    </w:p>
    <w:p w14:paraId="2F2778A3" w14:textId="77777777" w:rsidR="00AD0625" w:rsidRPr="0004242B" w:rsidRDefault="00AD0625" w:rsidP="002E12B1">
      <w:pPr>
        <w:pStyle w:val="Header"/>
        <w:tabs>
          <w:tab w:val="clear" w:pos="4320"/>
          <w:tab w:val="clear" w:pos="8640"/>
        </w:tabs>
        <w:rPr>
          <w:rFonts w:ascii="Times New Roman" w:hAnsi="Times New Roman"/>
          <w:b/>
          <w:sz w:val="20"/>
        </w:rPr>
      </w:pPr>
      <w:r>
        <w:rPr>
          <w:rFonts w:ascii="Times New Roman" w:hAnsi="Times New Roman"/>
          <w:sz w:val="20"/>
        </w:rPr>
        <w:tab/>
      </w:r>
      <w:r w:rsidRPr="0004242B">
        <w:rPr>
          <w:rFonts w:ascii="Times New Roman" w:hAnsi="Times New Roman"/>
          <w:b/>
          <w:sz w:val="20"/>
        </w:rPr>
        <w:t>Resident/Fellow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4242B">
        <w:rPr>
          <w:rFonts w:ascii="Times New Roman" w:hAnsi="Times New Roman"/>
          <w:b/>
          <w:sz w:val="20"/>
        </w:rPr>
        <w:t>Date</w:t>
      </w:r>
    </w:p>
    <w:p w14:paraId="31B60DE3" w14:textId="77777777" w:rsidR="00AD0625" w:rsidRDefault="00AD0625" w:rsidP="002E12B1">
      <w:pPr>
        <w:pStyle w:val="Header"/>
        <w:tabs>
          <w:tab w:val="clear" w:pos="4320"/>
          <w:tab w:val="clear" w:pos="8640"/>
        </w:tabs>
        <w:rPr>
          <w:rFonts w:ascii="Times New Roman" w:hAnsi="Times New Roman"/>
          <w:sz w:val="20"/>
        </w:rPr>
      </w:pPr>
    </w:p>
    <w:p w14:paraId="132936AD" w14:textId="77777777" w:rsidR="00AD0625" w:rsidRDefault="00AD0625" w:rsidP="002E12B1">
      <w:pPr>
        <w:pStyle w:val="Header"/>
        <w:tabs>
          <w:tab w:val="clear" w:pos="4320"/>
          <w:tab w:val="clear" w:pos="8640"/>
        </w:tabs>
        <w:rPr>
          <w:rFonts w:ascii="Times New Roman" w:hAnsi="Times New Roman"/>
          <w:sz w:val="20"/>
        </w:rPr>
      </w:pPr>
    </w:p>
    <w:p w14:paraId="74857A0E" w14:textId="77777777" w:rsidR="00AD0625" w:rsidRDefault="00AD0625" w:rsidP="002E12B1">
      <w:pPr>
        <w:pStyle w:val="Header"/>
        <w:tabs>
          <w:tab w:val="clear" w:pos="4320"/>
          <w:tab w:val="clear" w:pos="8640"/>
        </w:tabs>
        <w:rPr>
          <w:rFonts w:ascii="Times New Roman" w:hAnsi="Times New Roman"/>
          <w:sz w:val="20"/>
        </w:rPr>
      </w:pPr>
    </w:p>
    <w:p w14:paraId="3BEF1EA2" w14:textId="77777777" w:rsidR="00AD0625" w:rsidRDefault="00AD0625" w:rsidP="002E12B1">
      <w:pPr>
        <w:pStyle w:val="Header"/>
        <w:tabs>
          <w:tab w:val="clear" w:pos="4320"/>
          <w:tab w:val="clear" w:pos="8640"/>
        </w:tabs>
        <w:rPr>
          <w:rFonts w:ascii="Times New Roman" w:hAnsi="Times New Roman"/>
          <w:sz w:val="20"/>
        </w:rPr>
      </w:pPr>
    </w:p>
    <w:p w14:paraId="05E10F86" w14:textId="77777777" w:rsidR="00AD0625" w:rsidRDefault="00AD0625" w:rsidP="002E12B1">
      <w:pPr>
        <w:pStyle w:val="Header"/>
        <w:tabs>
          <w:tab w:val="clear" w:pos="4320"/>
          <w:tab w:val="clear" w:pos="8640"/>
        </w:tabs>
        <w:rPr>
          <w:rFonts w:ascii="Times New Roman" w:hAnsi="Times New Roman"/>
          <w:sz w:val="20"/>
        </w:rPr>
      </w:pPr>
      <w:r>
        <w:rPr>
          <w:rFonts w:ascii="Times New Roman" w:hAnsi="Times New Roman"/>
          <w:sz w:val="20"/>
        </w:rPr>
        <w:tab/>
        <w:t>____________________________________________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___________________</w:t>
      </w:r>
    </w:p>
    <w:p w14:paraId="4CEE829F" w14:textId="77777777" w:rsidR="00AD0625" w:rsidRDefault="00AD0625" w:rsidP="002E12B1">
      <w:pPr>
        <w:pStyle w:val="Header"/>
        <w:tabs>
          <w:tab w:val="clear" w:pos="4320"/>
          <w:tab w:val="clear" w:pos="8640"/>
        </w:tabs>
        <w:rPr>
          <w:rFonts w:ascii="Times New Roman" w:hAnsi="Times New Roman"/>
          <w:sz w:val="20"/>
        </w:rPr>
      </w:pPr>
    </w:p>
    <w:p w14:paraId="464B13F3" w14:textId="1315B51F" w:rsidR="00AD0625" w:rsidRPr="0004242B" w:rsidRDefault="00AD0625" w:rsidP="0004242B">
      <w:pPr>
        <w:pStyle w:val="Header"/>
        <w:tabs>
          <w:tab w:val="clear" w:pos="4320"/>
          <w:tab w:val="clear" w:pos="8640"/>
        </w:tabs>
        <w:rPr>
          <w:rFonts w:ascii="Times New Roman" w:hAnsi="Times New Roman"/>
          <w:b/>
          <w:sz w:val="20"/>
        </w:rPr>
      </w:pPr>
      <w:r>
        <w:rPr>
          <w:rFonts w:ascii="Times New Roman" w:hAnsi="Times New Roman"/>
          <w:sz w:val="20"/>
        </w:rPr>
        <w:tab/>
      </w:r>
      <w:r w:rsidR="0004242B" w:rsidRPr="0004242B">
        <w:rPr>
          <w:rFonts w:ascii="Times New Roman" w:hAnsi="Times New Roman"/>
          <w:b/>
          <w:sz w:val="20"/>
        </w:rPr>
        <w:t>Graduate Medical Education</w:t>
      </w:r>
      <w:r w:rsidRPr="0004242B">
        <w:rPr>
          <w:rFonts w:ascii="Times New Roman" w:hAnsi="Times New Roman"/>
          <w:b/>
          <w:sz w:val="20"/>
        </w:rPr>
        <w:t xml:space="preserve"> Representative Signature</w:t>
      </w:r>
      <w:r>
        <w:rPr>
          <w:rFonts w:ascii="Times New Roman" w:hAnsi="Times New Roman"/>
          <w:sz w:val="20"/>
        </w:rPr>
        <w:tab/>
      </w:r>
      <w:r>
        <w:rPr>
          <w:rFonts w:ascii="Times New Roman" w:hAnsi="Times New Roman"/>
          <w:sz w:val="20"/>
        </w:rPr>
        <w:tab/>
      </w:r>
      <w:r>
        <w:rPr>
          <w:rFonts w:ascii="Times New Roman" w:hAnsi="Times New Roman"/>
          <w:sz w:val="20"/>
        </w:rPr>
        <w:tab/>
      </w:r>
      <w:r w:rsidR="0004242B">
        <w:rPr>
          <w:rFonts w:ascii="Times New Roman" w:hAnsi="Times New Roman"/>
          <w:sz w:val="20"/>
        </w:rPr>
        <w:t xml:space="preserve">               </w:t>
      </w:r>
      <w:r w:rsidRPr="0004242B">
        <w:rPr>
          <w:rFonts w:ascii="Times New Roman" w:hAnsi="Times New Roman"/>
          <w:b/>
          <w:sz w:val="20"/>
        </w:rPr>
        <w:t>Date</w:t>
      </w:r>
    </w:p>
    <w:p w14:paraId="19388D5B" w14:textId="77777777" w:rsidR="00AD0625" w:rsidRDefault="00AD0625" w:rsidP="002E12B1">
      <w:pPr>
        <w:pStyle w:val="Header"/>
        <w:tabs>
          <w:tab w:val="clear" w:pos="4320"/>
          <w:tab w:val="clear" w:pos="8640"/>
        </w:tabs>
        <w:rPr>
          <w:rFonts w:ascii="Times New Roman" w:hAnsi="Times New Roman"/>
          <w:sz w:val="20"/>
        </w:rPr>
      </w:pPr>
    </w:p>
    <w:p w14:paraId="21969729" w14:textId="33FC978A" w:rsidR="00AD0625" w:rsidRDefault="00AD0625" w:rsidP="002E12B1">
      <w:pPr>
        <w:pStyle w:val="Header"/>
        <w:tabs>
          <w:tab w:val="clear" w:pos="4320"/>
          <w:tab w:val="clear" w:pos="8640"/>
        </w:tabs>
        <w:rPr>
          <w:rFonts w:ascii="Times New Roman" w:hAnsi="Times New Roman"/>
          <w:sz w:val="20"/>
        </w:rPr>
      </w:pPr>
    </w:p>
    <w:p w14:paraId="7C4E52C9" w14:textId="77777777" w:rsidR="0004242B" w:rsidRDefault="0004242B" w:rsidP="002E12B1">
      <w:pPr>
        <w:pStyle w:val="Header"/>
        <w:tabs>
          <w:tab w:val="clear" w:pos="4320"/>
          <w:tab w:val="clear" w:pos="8640"/>
        </w:tabs>
        <w:rPr>
          <w:rFonts w:ascii="Times New Roman" w:hAnsi="Times New Roman"/>
          <w:sz w:val="20"/>
        </w:rPr>
      </w:pPr>
    </w:p>
    <w:p w14:paraId="76EE24D0" w14:textId="77777777" w:rsidR="00AD0625" w:rsidRDefault="00AD0625" w:rsidP="002E12B1">
      <w:pPr>
        <w:pStyle w:val="Header"/>
        <w:tabs>
          <w:tab w:val="clear" w:pos="4320"/>
          <w:tab w:val="clear" w:pos="8640"/>
        </w:tabs>
        <w:rPr>
          <w:rFonts w:ascii="Times New Roman" w:hAnsi="Times New Roman"/>
          <w:sz w:val="20"/>
        </w:rPr>
      </w:pPr>
      <w:bookmarkStart w:id="1" w:name="_GoBack"/>
      <w:bookmarkEnd w:id="1"/>
    </w:p>
    <w:p w14:paraId="490CF166" w14:textId="64FF5F6C" w:rsidR="0004242B" w:rsidRPr="0004242B" w:rsidRDefault="0004242B" w:rsidP="0004242B">
      <w:pPr>
        <w:pStyle w:val="Header"/>
        <w:ind w:left="720"/>
        <w:rPr>
          <w:rFonts w:ascii="Times New Roman" w:hAnsi="Times New Roman"/>
          <w:sz w:val="20"/>
        </w:rPr>
      </w:pPr>
      <w:r w:rsidRPr="0004242B">
        <w:rPr>
          <w:rFonts w:ascii="Times New Roman" w:hAnsi="Times New Roman"/>
          <w:sz w:val="20"/>
        </w:rPr>
        <w:t>Attachments include:  Addendum to Resident/Fellow Contract</w:t>
      </w:r>
    </w:p>
    <w:p w14:paraId="6D87CF2C" w14:textId="1095B392" w:rsidR="00AD0625" w:rsidRDefault="0004242B" w:rsidP="0004242B">
      <w:pPr>
        <w:pStyle w:val="Header"/>
        <w:tabs>
          <w:tab w:val="clear" w:pos="4320"/>
          <w:tab w:val="clear" w:pos="8640"/>
        </w:tabs>
        <w:rPr>
          <w:rFonts w:ascii="Times New Roman" w:hAnsi="Times New Roman"/>
          <w:sz w:val="20"/>
        </w:rPr>
        <w:sectPr w:rsidR="00AD0625" w:rsidSect="005D492E">
          <w:footerReference w:type="even" r:id="rId8"/>
          <w:footerReference w:type="default" r:id="rId9"/>
          <w:footerReference w:type="first" r:id="rId10"/>
          <w:pgSz w:w="12240" w:h="15840"/>
          <w:pgMar w:top="1080" w:right="864" w:bottom="1350" w:left="864" w:header="1008" w:footer="585" w:gutter="0"/>
          <w:pgNumType w:start="1"/>
          <w:cols w:space="720"/>
          <w:docGrid w:linePitch="272"/>
        </w:sectPr>
      </w:pPr>
      <w:r w:rsidRPr="0004242B">
        <w:rPr>
          <w:rFonts w:ascii="Times New Roman" w:hAnsi="Times New Roman"/>
          <w:sz w:val="20"/>
        </w:rPr>
        <w:t xml:space="preserve">                                                  Attachment A &amp; B </w:t>
      </w:r>
      <w:r w:rsidR="00AD0625">
        <w:rPr>
          <w:rFonts w:ascii="Times New Roman" w:hAnsi="Times New Roman"/>
          <w:sz w:val="20"/>
        </w:rPr>
        <w:t xml:space="preserve">  </w:t>
      </w:r>
    </w:p>
    <w:p w14:paraId="0E23C426" w14:textId="77777777" w:rsidR="002E12B1" w:rsidRDefault="002E12B1" w:rsidP="002E12B1">
      <w:pPr>
        <w:pStyle w:val="Title"/>
        <w:rPr>
          <w:sz w:val="20"/>
        </w:rPr>
      </w:pPr>
      <w:r>
        <w:rPr>
          <w:sz w:val="20"/>
        </w:rPr>
        <w:lastRenderedPageBreak/>
        <w:t xml:space="preserve">Addendum to The Resident/Fellow </w:t>
      </w:r>
      <w:r w:rsidR="003B7D18">
        <w:rPr>
          <w:sz w:val="20"/>
        </w:rPr>
        <w:t>Contract</w:t>
      </w:r>
    </w:p>
    <w:p w14:paraId="0D288E58" w14:textId="77777777" w:rsidR="002E12B1" w:rsidRDefault="002E12B1" w:rsidP="002E12B1">
      <w:pPr>
        <w:pStyle w:val="Title"/>
        <w:rPr>
          <w:sz w:val="20"/>
        </w:rPr>
      </w:pPr>
      <w:r>
        <w:rPr>
          <w:sz w:val="20"/>
        </w:rPr>
        <w:t>Concerning Graduate Medical Services (GMS) Policies</w:t>
      </w:r>
    </w:p>
    <w:p w14:paraId="67E983B5" w14:textId="77777777" w:rsidR="002E12B1" w:rsidRDefault="002E12B1" w:rsidP="002E12B1">
      <w:pPr>
        <w:pStyle w:val="Title"/>
        <w:jc w:val="both"/>
        <w:rPr>
          <w:sz w:val="20"/>
        </w:rPr>
      </w:pPr>
    </w:p>
    <w:p w14:paraId="046EAA5F" w14:textId="77777777" w:rsidR="002E12B1" w:rsidRDefault="002E12B1" w:rsidP="002E12B1">
      <w:pPr>
        <w:jc w:val="both"/>
      </w:pPr>
    </w:p>
    <w:p w14:paraId="248ABC68" w14:textId="77777777"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can be obtained by following these instructions:</w:t>
      </w:r>
    </w:p>
    <w:p w14:paraId="796A969A" w14:textId="77777777" w:rsidR="002E12B1" w:rsidRDefault="002E12B1" w:rsidP="002E12B1">
      <w:pPr>
        <w:jc w:val="both"/>
      </w:pPr>
    </w:p>
    <w:p w14:paraId="09209453" w14:textId="77777777" w:rsidR="002E12B1" w:rsidRDefault="002E12B1" w:rsidP="002E12B1">
      <w:pPr>
        <w:numPr>
          <w:ilvl w:val="0"/>
          <w:numId w:val="21"/>
        </w:numPr>
        <w:jc w:val="both"/>
      </w:pPr>
      <w:r>
        <w:t>Go to website http://www.umm.edu/</w:t>
      </w:r>
      <w:r w:rsidR="00741BD1">
        <w:t>professionals/gme</w:t>
      </w:r>
    </w:p>
    <w:p w14:paraId="41E6E9BA" w14:textId="77777777" w:rsidR="002E12B1" w:rsidRDefault="002E12B1" w:rsidP="002E12B1">
      <w:pPr>
        <w:jc w:val="both"/>
      </w:pPr>
    </w:p>
    <w:p w14:paraId="52A1598A" w14:textId="77777777" w:rsidR="002E12B1" w:rsidRDefault="002E12B1" w:rsidP="002E12B1">
      <w:pPr>
        <w:numPr>
          <w:ilvl w:val="0"/>
          <w:numId w:val="21"/>
        </w:numPr>
        <w:jc w:val="both"/>
      </w:pPr>
      <w:r>
        <w:t>Click on the folder “Graduate Medical Education Policies”</w:t>
      </w:r>
    </w:p>
    <w:p w14:paraId="12F4DC3A" w14:textId="77777777" w:rsidR="002E12B1" w:rsidRDefault="002E12B1" w:rsidP="002E12B1">
      <w:pPr>
        <w:jc w:val="both"/>
      </w:pPr>
    </w:p>
    <w:p w14:paraId="56B14F6C" w14:textId="77777777" w:rsidR="002E12B1" w:rsidRDefault="002E12B1" w:rsidP="002E12B1">
      <w:pPr>
        <w:numPr>
          <w:ilvl w:val="0"/>
          <w:numId w:val="21"/>
        </w:numPr>
        <w:jc w:val="both"/>
      </w:pPr>
      <w:r>
        <w:t>Click on each policy to review and/or print them</w:t>
      </w:r>
    </w:p>
    <w:p w14:paraId="6B40BE78" w14:textId="77777777" w:rsidR="002E12B1" w:rsidRDefault="002E12B1" w:rsidP="002E12B1">
      <w:pPr>
        <w:jc w:val="both"/>
      </w:pPr>
    </w:p>
    <w:p w14:paraId="2DD7F270" w14:textId="77777777" w:rsidR="002E12B1" w:rsidRDefault="002E12B1" w:rsidP="002E12B1">
      <w:pPr>
        <w:jc w:val="both"/>
      </w:pPr>
    </w:p>
    <w:p w14:paraId="507C7B71"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52988633" w14:textId="77777777" w:rsidR="002E12B1" w:rsidRDefault="002E12B1" w:rsidP="002E12B1"/>
    <w:p w14:paraId="40613ECD" w14:textId="77777777" w:rsidR="002E12B1" w:rsidRDefault="002E12B1" w:rsidP="002E12B1"/>
    <w:p w14:paraId="6DB30401" w14:textId="77777777" w:rsidR="002E12B1" w:rsidRDefault="002E12B1" w:rsidP="002E12B1"/>
    <w:p w14:paraId="07AD89C9" w14:textId="77777777" w:rsidR="002E12B1" w:rsidRDefault="002E12B1" w:rsidP="002E12B1"/>
    <w:p w14:paraId="278B9B65" w14:textId="77777777" w:rsidR="002E12B1" w:rsidRDefault="002E12B1" w:rsidP="002E12B1"/>
    <w:p w14:paraId="31D52E16" w14:textId="77777777" w:rsidR="002E12B1" w:rsidRDefault="002E12B1" w:rsidP="002E12B1"/>
    <w:p w14:paraId="5A55C4E7" w14:textId="77777777" w:rsidR="002E12B1" w:rsidRDefault="002E12B1" w:rsidP="002E12B1"/>
    <w:p w14:paraId="276FB3A0" w14:textId="77777777" w:rsidR="002E12B1" w:rsidRDefault="002E12B1" w:rsidP="002E12B1"/>
    <w:p w14:paraId="034AD593" w14:textId="77777777" w:rsidR="002E12B1" w:rsidRDefault="002E12B1" w:rsidP="002E12B1"/>
    <w:p w14:paraId="68F010B6" w14:textId="77777777" w:rsidR="002E12B1" w:rsidRDefault="002E12B1" w:rsidP="002E12B1"/>
    <w:p w14:paraId="5CBE0BAE" w14:textId="77777777" w:rsidR="002E12B1" w:rsidRDefault="002E12B1" w:rsidP="002E12B1"/>
    <w:p w14:paraId="01D302D5" w14:textId="77777777" w:rsidR="002E12B1" w:rsidRDefault="002E12B1" w:rsidP="002E12B1"/>
    <w:p w14:paraId="17205915" w14:textId="77777777" w:rsidR="002E12B1" w:rsidRDefault="002E12B1" w:rsidP="002E12B1"/>
    <w:p w14:paraId="4F063AD8" w14:textId="77777777" w:rsidR="002E12B1" w:rsidRDefault="002E12B1" w:rsidP="002E12B1"/>
    <w:p w14:paraId="3D0C5480" w14:textId="77777777" w:rsidR="002E12B1" w:rsidRDefault="002E12B1" w:rsidP="002E12B1"/>
    <w:p w14:paraId="1D1278C9" w14:textId="77777777" w:rsidR="002E12B1" w:rsidRDefault="002E12B1" w:rsidP="002E12B1"/>
    <w:p w14:paraId="68B07907" w14:textId="77777777" w:rsidR="002E12B1" w:rsidRDefault="002E12B1" w:rsidP="002E12B1"/>
    <w:p w14:paraId="552002B8" w14:textId="77777777" w:rsidR="002E12B1" w:rsidRDefault="002E12B1" w:rsidP="002E12B1"/>
    <w:p w14:paraId="48152C61" w14:textId="77777777" w:rsidR="002E12B1" w:rsidRDefault="002E12B1" w:rsidP="002E12B1"/>
    <w:p w14:paraId="6F544F6A" w14:textId="77777777" w:rsidR="002E12B1" w:rsidRDefault="002E12B1" w:rsidP="002E12B1"/>
    <w:p w14:paraId="10778EF8" w14:textId="77777777" w:rsidR="002E12B1" w:rsidRDefault="002E12B1" w:rsidP="002E12B1"/>
    <w:p w14:paraId="55B48481" w14:textId="77777777" w:rsidR="002E12B1" w:rsidRDefault="002E12B1" w:rsidP="002E12B1"/>
    <w:p w14:paraId="094C1C7D" w14:textId="77777777" w:rsidR="002E12B1" w:rsidRDefault="002E12B1" w:rsidP="002E12B1"/>
    <w:p w14:paraId="47ED8FCC" w14:textId="77777777" w:rsidR="002E12B1" w:rsidRDefault="002E12B1" w:rsidP="002E12B1"/>
    <w:p w14:paraId="7FB25B46" w14:textId="77777777" w:rsidR="002E12B1" w:rsidRDefault="002E12B1" w:rsidP="002E12B1"/>
    <w:p w14:paraId="78648848" w14:textId="77777777" w:rsidR="002E12B1" w:rsidRDefault="002E12B1" w:rsidP="002E12B1"/>
    <w:p w14:paraId="43CD3C19" w14:textId="77777777" w:rsidR="002E12B1" w:rsidRDefault="002E12B1" w:rsidP="002E12B1"/>
    <w:p w14:paraId="3387745B" w14:textId="77777777" w:rsidR="002E12B1" w:rsidRDefault="002E12B1" w:rsidP="002E12B1"/>
    <w:p w14:paraId="6E87A8C3" w14:textId="77777777" w:rsidR="002E12B1" w:rsidRDefault="002E12B1" w:rsidP="002E12B1"/>
    <w:p w14:paraId="65623BA5" w14:textId="77777777" w:rsidR="002E12B1" w:rsidRDefault="002E12B1" w:rsidP="002E12B1"/>
    <w:p w14:paraId="04971E0F" w14:textId="77777777" w:rsidR="002E12B1" w:rsidRDefault="002E12B1" w:rsidP="002E12B1"/>
    <w:p w14:paraId="3468D541" w14:textId="77777777" w:rsidR="002E12B1" w:rsidRDefault="002E12B1" w:rsidP="002E12B1"/>
    <w:p w14:paraId="34C9F41C" w14:textId="77777777" w:rsidR="002E12B1" w:rsidRDefault="002E12B1" w:rsidP="002E12B1"/>
    <w:p w14:paraId="42A69350" w14:textId="77777777" w:rsidR="002E12B1" w:rsidRDefault="002E12B1" w:rsidP="002E12B1"/>
    <w:p w14:paraId="0B6E464C" w14:textId="77777777" w:rsidR="002E12B1" w:rsidRDefault="002E12B1" w:rsidP="002E12B1"/>
    <w:p w14:paraId="208B8A1C" w14:textId="77777777" w:rsidR="002E12B1" w:rsidRDefault="002E12B1" w:rsidP="002E12B1"/>
    <w:p w14:paraId="243E0600" w14:textId="77777777" w:rsidR="00863EDB" w:rsidRDefault="00863EDB" w:rsidP="002E12B1"/>
    <w:p w14:paraId="7A78FFD2" w14:textId="77777777" w:rsidR="006D52CD" w:rsidRDefault="006D52CD" w:rsidP="002E12B1"/>
    <w:p w14:paraId="0EFB029E" w14:textId="77777777" w:rsidR="006D52CD" w:rsidRDefault="006D52CD" w:rsidP="002E12B1"/>
    <w:p w14:paraId="4EA02D75" w14:textId="77777777" w:rsidR="006D52CD" w:rsidRDefault="006D52CD" w:rsidP="002E12B1"/>
    <w:p w14:paraId="71FCB4F9"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06B79BA3" w14:textId="77777777" w:rsidR="007623A8" w:rsidRDefault="007623A8" w:rsidP="006D52CD">
      <w:pPr>
        <w:jc w:val="center"/>
        <w:rPr>
          <w:b/>
        </w:rPr>
      </w:pPr>
    </w:p>
    <w:p w14:paraId="4CDA7456" w14:textId="3CE2B023" w:rsidR="002E12B1" w:rsidRPr="00796DFA" w:rsidRDefault="006A38DB" w:rsidP="006A38DB">
      <w:pPr>
        <w:pStyle w:val="Footer"/>
        <w:jc w:val="center"/>
        <w:rPr>
          <w:b/>
        </w:rPr>
      </w:pPr>
      <w:r>
        <w:rPr>
          <w:b/>
        </w:rPr>
        <w:lastRenderedPageBreak/>
        <w:t>A</w:t>
      </w:r>
      <w:r w:rsidR="002E12B1" w:rsidRPr="00796DFA">
        <w:rPr>
          <w:b/>
        </w:rPr>
        <w:t>ttachment A</w:t>
      </w:r>
    </w:p>
    <w:p w14:paraId="73ADE2F4" w14:textId="77777777" w:rsidR="002E12B1" w:rsidRDefault="002E12B1" w:rsidP="002E12B1">
      <w:pPr>
        <w:jc w:val="both"/>
      </w:pPr>
    </w:p>
    <w:p w14:paraId="70E89111" w14:textId="77777777" w:rsidR="002E12B1" w:rsidRDefault="002E12B1" w:rsidP="002E12B1">
      <w:pPr>
        <w:jc w:val="center"/>
      </w:pPr>
      <w:r>
        <w:t>SUMMARY OF RESIDENTS’/FELLOWS’ BENEFITS</w:t>
      </w:r>
    </w:p>
    <w:p w14:paraId="25121EB5" w14:textId="77777777" w:rsidR="002E12B1" w:rsidRDefault="002E12B1" w:rsidP="002E12B1">
      <w:pPr>
        <w:jc w:val="both"/>
        <w:rPr>
          <w:u w:val="single"/>
        </w:rPr>
      </w:pPr>
    </w:p>
    <w:p w14:paraId="4330BE06" w14:textId="77777777" w:rsidR="002E12B1" w:rsidRPr="00796DFA" w:rsidRDefault="002E12B1" w:rsidP="002E12B1">
      <w:pPr>
        <w:jc w:val="both"/>
        <w:rPr>
          <w:b/>
        </w:rPr>
      </w:pPr>
      <w:r w:rsidRPr="00796DFA">
        <w:rPr>
          <w:b/>
          <w:u w:val="single"/>
        </w:rPr>
        <w:t>FOR RESIDENTS AND FELLOWS NOT ON UMMC PAYROLL</w:t>
      </w:r>
    </w:p>
    <w:p w14:paraId="3FF6D5D4" w14:textId="77777777" w:rsidR="002E12B1" w:rsidRDefault="002E12B1" w:rsidP="002E12B1">
      <w:pPr>
        <w:jc w:val="both"/>
        <w:rPr>
          <w:b/>
        </w:rPr>
      </w:pPr>
    </w:p>
    <w:p w14:paraId="7B760432"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798BFEBA" w14:textId="77777777" w:rsidR="002E12B1" w:rsidRDefault="002E12B1" w:rsidP="002E12B1">
      <w:pPr>
        <w:jc w:val="both"/>
        <w:rPr>
          <w:b/>
          <w:u w:val="single"/>
        </w:rPr>
      </w:pPr>
    </w:p>
    <w:p w14:paraId="0AB81C7C" w14:textId="77777777" w:rsidR="002E12B1" w:rsidRDefault="002E12B1" w:rsidP="002E12B1">
      <w:pPr>
        <w:jc w:val="both"/>
      </w:pPr>
      <w:r>
        <w:rPr>
          <w:b/>
          <w:u w:val="single"/>
        </w:rPr>
        <w:t>FOR RESIDENTS AND FELLOWS ON UMMC PAYROLL</w:t>
      </w:r>
    </w:p>
    <w:p w14:paraId="54297EB6" w14:textId="77777777" w:rsidR="00393064" w:rsidRDefault="00393064" w:rsidP="00393064">
      <w:pPr>
        <w:jc w:val="both"/>
      </w:pPr>
    </w:p>
    <w:p w14:paraId="56EEF8C3" w14:textId="36EA7A12" w:rsidR="00393064" w:rsidRDefault="00393064" w:rsidP="00393064">
      <w:pPr>
        <w:jc w:val="both"/>
        <w:rPr>
          <w:szCs w:val="32"/>
        </w:rPr>
      </w:pPr>
      <w:r>
        <w:t>UMMC provides benefits to UMMC employed residents and fellows scheduled to work 40 or more hours per biweekly pay period.  Health</w:t>
      </w:r>
      <w:r w:rsidR="00092C6C">
        <w:t>,</w:t>
      </w:r>
      <w:r>
        <w:t xml:space="preserve"> dental </w:t>
      </w:r>
      <w:r w:rsidR="00092C6C">
        <w:t xml:space="preserve">&amp; vision </w:t>
      </w:r>
      <w:r>
        <w:t xml:space="preserve">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r w:rsidR="000E1B61" w:rsidRPr="002913D8">
        <w:rPr>
          <w:b/>
          <w:szCs w:val="32"/>
        </w:rPr>
        <w:t>HR</w:t>
      </w:r>
      <w:r w:rsidR="000E1B61" w:rsidRPr="002913D8">
        <w:rPr>
          <w:b/>
          <w:i/>
          <w:szCs w:val="32"/>
        </w:rPr>
        <w:t>Connections</w:t>
      </w:r>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28CA3937" w14:textId="77777777" w:rsidR="002E12B1" w:rsidRDefault="002E12B1" w:rsidP="002E12B1">
      <w:pPr>
        <w:jc w:val="both"/>
      </w:pPr>
    </w:p>
    <w:p w14:paraId="7101CDCA"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6D40C447"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68B6C868" w14:textId="77777777" w:rsidR="00393064" w:rsidRDefault="00393064" w:rsidP="00393064">
      <w:pPr>
        <w:jc w:val="both"/>
      </w:pPr>
    </w:p>
    <w:p w14:paraId="47333E48"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13E93DB4" w14:textId="77777777" w:rsidR="002E12B1" w:rsidRPr="009C23E2" w:rsidRDefault="002E12B1" w:rsidP="002E12B1">
      <w:pPr>
        <w:jc w:val="both"/>
        <w:rPr>
          <w:b/>
          <w:u w:val="single"/>
        </w:rPr>
      </w:pPr>
    </w:p>
    <w:p w14:paraId="75F0EB4B"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367F9256"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571DAAE8"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283272EE"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326FD679"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783BAC6" w14:textId="77777777" w:rsidR="002E12B1" w:rsidRDefault="002E12B1" w:rsidP="002E12B1">
      <w:pPr>
        <w:jc w:val="both"/>
      </w:pPr>
    </w:p>
    <w:p w14:paraId="63A0F719"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31346AA0" w14:textId="77777777" w:rsidR="002E12B1" w:rsidRDefault="002E12B1" w:rsidP="002E12B1">
      <w:pPr>
        <w:jc w:val="both"/>
      </w:pPr>
    </w:p>
    <w:p w14:paraId="42EB4F38" w14:textId="77777777" w:rsidR="00806ED7" w:rsidRDefault="002E12B1" w:rsidP="002E12B1">
      <w:pPr>
        <w:jc w:val="both"/>
        <w:rPr>
          <w:b/>
          <w:u w:val="single"/>
        </w:rPr>
      </w:pPr>
      <w:r>
        <w:rPr>
          <w:b/>
          <w:u w:val="single"/>
        </w:rPr>
        <w:t>DENTAL CARE PLAN</w:t>
      </w:r>
      <w:r w:rsidR="00C27398">
        <w:rPr>
          <w:b/>
          <w:u w:val="single"/>
        </w:rPr>
        <w:t xml:space="preserve"> </w:t>
      </w:r>
    </w:p>
    <w:p w14:paraId="584B020A"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509A2CA6" w14:textId="77777777" w:rsidR="00AF2D93" w:rsidRDefault="00AF2D93" w:rsidP="002E12B1">
      <w:pPr>
        <w:jc w:val="both"/>
      </w:pPr>
    </w:p>
    <w:p w14:paraId="45AFAF2D" w14:textId="77777777" w:rsidR="00AF2D93" w:rsidRDefault="00AF2D93" w:rsidP="002E12B1">
      <w:pPr>
        <w:jc w:val="both"/>
        <w:rPr>
          <w:b/>
          <w:u w:val="single"/>
        </w:rPr>
      </w:pPr>
      <w:r w:rsidRPr="004E3921">
        <w:rPr>
          <w:b/>
          <w:u w:val="single"/>
        </w:rPr>
        <w:t>VISION PLAN</w:t>
      </w:r>
    </w:p>
    <w:p w14:paraId="7FE02723" w14:textId="50D6459A" w:rsidR="00767047" w:rsidRDefault="00767047" w:rsidP="00745687">
      <w:pPr>
        <w:spacing w:before="100" w:beforeAutospacing="1" w:after="200"/>
      </w:pPr>
      <w:r w:rsidRPr="004E3921">
        <w:t xml:space="preserve">Vision plan benefits are provided through </w:t>
      </w:r>
      <w:r w:rsidR="0005403F">
        <w:t>EyeMed</w:t>
      </w:r>
      <w:r w:rsidRPr="004E3921">
        <w:t xml:space="preserve">. You may receive services and materials from any licensed optometrist, ophthalmologist, or dispensing optician, including those in retail locations. If you see a provider in the </w:t>
      </w:r>
      <w:r w:rsidR="0005403F">
        <w:t>EyeMed</w:t>
      </w:r>
      <w:r w:rsidRPr="004E3921">
        <w:t xml:space="preserve">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22AE8F78" w14:textId="11B753BF" w:rsidR="00706353" w:rsidRDefault="00287087" w:rsidP="006A38DB">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411484A7" w14:textId="77777777" w:rsidR="006A38DB" w:rsidRPr="006A38DB" w:rsidRDefault="006A38DB" w:rsidP="006A38DB">
      <w:pPr>
        <w:spacing w:before="100" w:beforeAutospacing="1" w:after="200"/>
      </w:pPr>
    </w:p>
    <w:p w14:paraId="1DC2A897" w14:textId="77777777" w:rsidR="007623A8" w:rsidRDefault="00287087" w:rsidP="00287087">
      <w:pPr>
        <w:jc w:val="both"/>
        <w:rPr>
          <w:b/>
          <w:u w:val="single"/>
        </w:rPr>
      </w:pPr>
      <w:r>
        <w:rPr>
          <w:b/>
          <w:u w:val="single"/>
        </w:rPr>
        <w:lastRenderedPageBreak/>
        <w:t>PAY DUE TO ABSENCES OR ILLNESSES</w:t>
      </w:r>
    </w:p>
    <w:p w14:paraId="4FCA72F5" w14:textId="01401264" w:rsidR="00287087" w:rsidRDefault="00287087" w:rsidP="00287087">
      <w:pPr>
        <w:jc w:val="both"/>
      </w:pPr>
      <w:r>
        <w:t xml:space="preserve">Residents and Fellows accrue 15 days of sick time per year.  If you are sick or injured and cannot </w:t>
      </w:r>
      <w:r w:rsidR="000E1B61">
        <w:t>work</w:t>
      </w:r>
      <w:r w:rsidR="006D07BA">
        <w:t xml:space="preserve"> </w:t>
      </w:r>
      <w:r w:rsidR="000E1B61">
        <w:t>you</w:t>
      </w:r>
      <w:r>
        <w:t xml:space="preserve"> must apply for</w:t>
      </w:r>
      <w:r w:rsidR="006D07BA">
        <w:t xml:space="preserve"> </w:t>
      </w:r>
      <w:r w:rsidR="0058233C">
        <w:t>short-term</w:t>
      </w:r>
      <w:r>
        <w:t xml:space="preserve"> disability.</w:t>
      </w:r>
      <w:r w:rsidR="00CB7526">
        <w:t xml:space="preserve"> </w:t>
      </w:r>
      <w:r w:rsidR="00CB7526" w:rsidRPr="00CB7526">
        <w:t>See Policy GMS-E Leave of Absence Benefits</w:t>
      </w:r>
    </w:p>
    <w:p w14:paraId="24A9137F" w14:textId="77777777" w:rsidR="00287087" w:rsidRDefault="00287087" w:rsidP="002E12B1">
      <w:pPr>
        <w:jc w:val="both"/>
      </w:pPr>
    </w:p>
    <w:p w14:paraId="055DB799" w14:textId="77777777" w:rsidR="00393064" w:rsidRDefault="00393064" w:rsidP="00393064">
      <w:pPr>
        <w:jc w:val="both"/>
        <w:rPr>
          <w:b/>
          <w:u w:val="single"/>
        </w:rPr>
      </w:pPr>
      <w:r>
        <w:rPr>
          <w:b/>
          <w:u w:val="single"/>
        </w:rPr>
        <w:t>DISABILITY INSURANCE</w:t>
      </w:r>
    </w:p>
    <w:p w14:paraId="77590E7E" w14:textId="77777777" w:rsidR="00393064" w:rsidRDefault="00393064" w:rsidP="00393064">
      <w:pPr>
        <w:jc w:val="both"/>
        <w:rPr>
          <w:b/>
          <w:u w:val="single"/>
        </w:rPr>
      </w:pPr>
    </w:p>
    <w:p w14:paraId="2E8DF488" w14:textId="77777777" w:rsidR="00393064" w:rsidRDefault="00393064" w:rsidP="00393064">
      <w:pPr>
        <w:jc w:val="both"/>
      </w:pPr>
      <w:r>
        <w:t xml:space="preserve">UMMC provides you with </w:t>
      </w:r>
      <w:proofErr w:type="gramStart"/>
      <w:r>
        <w:t>Short and Long Term</w:t>
      </w:r>
      <w:proofErr w:type="gramEnd"/>
      <w:r>
        <w:t xml:space="preserve"> disability income protection</w:t>
      </w:r>
      <w:r w:rsidR="005D042D">
        <w:t>.</w:t>
      </w:r>
      <w:r>
        <w:t xml:space="preserve">  Benefits are available if you are determined to be disabled as defined by the Plan.</w:t>
      </w:r>
    </w:p>
    <w:p w14:paraId="16EAC985" w14:textId="77777777" w:rsidR="00393064" w:rsidRDefault="00393064" w:rsidP="002E12B1">
      <w:pPr>
        <w:jc w:val="both"/>
      </w:pPr>
    </w:p>
    <w:p w14:paraId="4841AB10" w14:textId="77F6FABE" w:rsidR="002E12B1" w:rsidRDefault="002E12B1" w:rsidP="002E12B1">
      <w:pPr>
        <w:jc w:val="both"/>
      </w:pPr>
      <w:r>
        <w:t xml:space="preserve">The </w:t>
      </w:r>
      <w:r w:rsidR="0058233C">
        <w:rPr>
          <w:b/>
        </w:rPr>
        <w:t>Short-Term</w:t>
      </w:r>
      <w:r>
        <w:rPr>
          <w:b/>
        </w:rPr>
        <w:t xml:space="preserve"> Disability </w:t>
      </w:r>
      <w:r>
        <w:t xml:space="preserve">plan covers benefit-eligible residents and fellows scheduled to work 40 or more hours per pay period.  </w:t>
      </w:r>
      <w:r w:rsidR="009D2177">
        <w:t xml:space="preserve">You are eligible to receive 100% of your weekly base salary for up to six weeks </w:t>
      </w:r>
      <w:r w:rsidR="009D2177" w:rsidRPr="00342CC0">
        <w:rPr>
          <w:b/>
        </w:rPr>
        <w:t>once</w:t>
      </w:r>
      <w:r w:rsidR="009D2177">
        <w:t xml:space="preserve"> during your </w:t>
      </w:r>
      <w:r w:rsidR="00342CC0">
        <w:t>GME recognized</w:t>
      </w:r>
      <w:r w:rsidR="009D2177">
        <w:t xml:space="preserve"> </w:t>
      </w:r>
      <w:r w:rsidR="0058233C">
        <w:t xml:space="preserve">training </w:t>
      </w:r>
      <w:r w:rsidR="009D2177">
        <w:t>program.</w:t>
      </w:r>
      <w:r w:rsidR="00A67C00">
        <w:t xml:space="preserve">  If your leave continues beyond six weeks or you have more than one absence during your program, you </w:t>
      </w:r>
      <w:r>
        <w:t xml:space="preserve">are eligible to receive </w:t>
      </w:r>
      <w:r w:rsidR="005D042D">
        <w:t>60%</w:t>
      </w:r>
      <w:r>
        <w:t xml:space="preserve"> of your weekly base salary</w:t>
      </w:r>
      <w:r w:rsidR="00A67C00">
        <w:t>,</w:t>
      </w:r>
      <w:r>
        <w:t xml:space="preserve"> up to a maximum of $2,500 per week</w:t>
      </w:r>
      <w:r w:rsidR="00A67C00">
        <w:t>.</w:t>
      </w:r>
      <w:r>
        <w:t xml:space="preserve">  Benefits may continue for a maximum of 180 days.  Beyond 180 days, you may be eligible for long term disability.</w:t>
      </w:r>
    </w:p>
    <w:p w14:paraId="1A4C640D" w14:textId="77777777" w:rsidR="002E12B1" w:rsidRDefault="002E12B1" w:rsidP="002E12B1">
      <w:pPr>
        <w:jc w:val="both"/>
      </w:pPr>
    </w:p>
    <w:p w14:paraId="7FA6F506" w14:textId="689BF561" w:rsidR="002E12B1" w:rsidRDefault="002E12B1" w:rsidP="002E12B1">
      <w:pPr>
        <w:jc w:val="both"/>
      </w:pPr>
      <w:r>
        <w:t xml:space="preserve">The </w:t>
      </w:r>
      <w:r w:rsidR="0058233C">
        <w:rPr>
          <w:b/>
        </w:rPr>
        <w:t>Long-Term</w:t>
      </w:r>
      <w:r>
        <w:rPr>
          <w:b/>
        </w:rPr>
        <w:t xml:space="preserve">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4312F11F" w14:textId="77777777" w:rsidR="002E12B1" w:rsidRDefault="002E12B1" w:rsidP="002E12B1">
      <w:pPr>
        <w:jc w:val="both"/>
      </w:pPr>
    </w:p>
    <w:p w14:paraId="48B91B89" w14:textId="77777777" w:rsidR="002E12B1" w:rsidRDefault="002E12B1" w:rsidP="002E12B1">
      <w:pPr>
        <w:jc w:val="both"/>
        <w:rPr>
          <w:b/>
          <w:u w:val="single"/>
        </w:rPr>
      </w:pPr>
      <w:r>
        <w:rPr>
          <w:b/>
          <w:u w:val="single"/>
        </w:rPr>
        <w:t>LIFE INSURANCE</w:t>
      </w:r>
    </w:p>
    <w:p w14:paraId="0062387B" w14:textId="77777777" w:rsidR="002E12B1" w:rsidRDefault="002E12B1" w:rsidP="002E12B1">
      <w:pPr>
        <w:jc w:val="both"/>
        <w:rPr>
          <w:b/>
          <w:u w:val="single"/>
        </w:rPr>
      </w:pPr>
    </w:p>
    <w:p w14:paraId="531D74C3"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2C1551E1" w14:textId="77777777" w:rsidR="002E12B1" w:rsidRDefault="002E12B1" w:rsidP="002E12B1">
      <w:pPr>
        <w:jc w:val="both"/>
      </w:pPr>
    </w:p>
    <w:p w14:paraId="48F30253" w14:textId="77777777"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2DACFEF9" w14:textId="77777777" w:rsidR="001F6D2D" w:rsidRDefault="001F6D2D" w:rsidP="002E12B1">
      <w:pPr>
        <w:jc w:val="both"/>
        <w:rPr>
          <w:b/>
          <w:u w:val="single"/>
        </w:rPr>
      </w:pPr>
    </w:p>
    <w:p w14:paraId="60BE619C" w14:textId="77777777" w:rsidR="002E12B1" w:rsidRDefault="002E12B1" w:rsidP="002E12B1">
      <w:pPr>
        <w:jc w:val="both"/>
        <w:rPr>
          <w:b/>
          <w:u w:val="single"/>
        </w:rPr>
      </w:pPr>
      <w:r>
        <w:rPr>
          <w:b/>
          <w:u w:val="single"/>
        </w:rPr>
        <w:t>UMMC 403(b) PLAN</w:t>
      </w:r>
    </w:p>
    <w:p w14:paraId="02B37EA2" w14:textId="77777777" w:rsidR="002E12B1" w:rsidRDefault="002E12B1" w:rsidP="002E12B1">
      <w:pPr>
        <w:jc w:val="both"/>
        <w:rPr>
          <w:b/>
          <w:u w:val="single"/>
        </w:rPr>
      </w:pPr>
    </w:p>
    <w:p w14:paraId="3B0DC1FA"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19D76559" w14:textId="77777777" w:rsidR="002E12B1" w:rsidRDefault="002E12B1" w:rsidP="002E12B1">
      <w:pPr>
        <w:jc w:val="both"/>
      </w:pPr>
    </w:p>
    <w:p w14:paraId="7757C36C" w14:textId="77777777" w:rsidR="002E12B1" w:rsidRDefault="002E12B1" w:rsidP="002E12B1">
      <w:pPr>
        <w:jc w:val="both"/>
        <w:rPr>
          <w:b/>
          <w:u w:val="single"/>
        </w:rPr>
      </w:pPr>
      <w:r>
        <w:rPr>
          <w:b/>
          <w:u w:val="single"/>
        </w:rPr>
        <w:t>FLEXIBLE SPENDING ACCOUNTS (FSAs)</w:t>
      </w:r>
    </w:p>
    <w:p w14:paraId="7CF0F9FF" w14:textId="77777777" w:rsidR="002E12B1" w:rsidRDefault="002E12B1" w:rsidP="002E12B1">
      <w:pPr>
        <w:jc w:val="both"/>
        <w:rPr>
          <w:b/>
          <w:u w:val="single"/>
        </w:rPr>
      </w:pPr>
    </w:p>
    <w:p w14:paraId="43B39DE7" w14:textId="76280C9B"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w:t>
      </w:r>
      <w:r w:rsidR="00782D3A">
        <w:rPr>
          <w:szCs w:val="32"/>
        </w:rPr>
        <w:t xml:space="preserve">  </w:t>
      </w:r>
      <w:r w:rsidR="00782D3A" w:rsidRPr="00F83F38">
        <w:rPr>
          <w:iCs/>
        </w:rPr>
        <w:t>FSAs are subject to IRS use it or los</w:t>
      </w:r>
      <w:r w:rsidR="006115EA">
        <w:rPr>
          <w:iCs/>
        </w:rPr>
        <w:t>e</w:t>
      </w:r>
      <w:r w:rsidR="00782D3A" w:rsidRPr="00F83F38">
        <w:rPr>
          <w:iCs/>
        </w:rPr>
        <w:t xml:space="preserve"> it rules</w:t>
      </w:r>
      <w:r w:rsidR="00782D3A">
        <w:rPr>
          <w:i/>
          <w:iCs/>
        </w:rPr>
        <w:t xml:space="preserve">. </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r w:rsidR="006901C8" w:rsidRPr="006331EC">
        <w:rPr>
          <w:b/>
          <w:szCs w:val="32"/>
        </w:rPr>
        <w:t>HR</w:t>
      </w:r>
      <w:r w:rsidR="006901C8" w:rsidRPr="006331EC">
        <w:rPr>
          <w:b/>
          <w:i/>
          <w:szCs w:val="32"/>
        </w:rPr>
        <w:t>Connections</w:t>
      </w:r>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5CBD80E8" w14:textId="77777777" w:rsidR="002E12B1" w:rsidRDefault="002E12B1" w:rsidP="002E12B1">
      <w:pPr>
        <w:jc w:val="both"/>
        <w:rPr>
          <w:b/>
          <w:u w:val="single"/>
        </w:rPr>
      </w:pPr>
    </w:p>
    <w:p w14:paraId="6D0723E3" w14:textId="77777777" w:rsidR="002E12B1" w:rsidRDefault="002E12B1" w:rsidP="002E12B1">
      <w:pPr>
        <w:jc w:val="both"/>
        <w:rPr>
          <w:b/>
          <w:u w:val="single"/>
        </w:rPr>
      </w:pPr>
      <w:r>
        <w:rPr>
          <w:b/>
          <w:u w:val="single"/>
        </w:rPr>
        <w:t>PAID LEAVE BENEFITS</w:t>
      </w:r>
    </w:p>
    <w:p w14:paraId="45F8B2FA" w14:textId="77777777" w:rsidR="002E12B1" w:rsidRDefault="002E12B1" w:rsidP="002E12B1">
      <w:pPr>
        <w:jc w:val="both"/>
        <w:rPr>
          <w:b/>
          <w:u w:val="single"/>
        </w:rPr>
      </w:pPr>
    </w:p>
    <w:p w14:paraId="70F6EFDE" w14:textId="01AD8AC0"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r w:rsidR="00765C39">
        <w:t>.</w:t>
      </w:r>
    </w:p>
    <w:p w14:paraId="79B09DEC" w14:textId="20F92543" w:rsidR="00765C39" w:rsidRDefault="00765C39" w:rsidP="002E12B1">
      <w:pPr>
        <w:jc w:val="both"/>
      </w:pPr>
    </w:p>
    <w:p w14:paraId="5D483E5F" w14:textId="77777777" w:rsidR="00342CC0" w:rsidRDefault="00765C39" w:rsidP="002E12B1">
      <w:pPr>
        <w:jc w:val="both"/>
      </w:pPr>
      <w:r>
        <w:t>Residents and Fellows are eligible for a one-time paid leave for approved medical, parental, or caregiver leave(s) of absence.  This benefit allows you to be paid 100% of your weekly base salary for up to six weeks.</w:t>
      </w:r>
      <w:r w:rsidR="005224CC">
        <w:t xml:space="preserve">  You must apply for a leave of absence through Lincoln Financial Group in order to receive this </w:t>
      </w:r>
      <w:r w:rsidR="008711F6">
        <w:t>benefit</w:t>
      </w:r>
      <w:r w:rsidR="005224CC">
        <w:t>.</w:t>
      </w:r>
    </w:p>
    <w:p w14:paraId="4F88B0CC" w14:textId="77777777" w:rsidR="00342CC0" w:rsidRDefault="00342CC0" w:rsidP="002E12B1">
      <w:pPr>
        <w:jc w:val="both"/>
      </w:pPr>
    </w:p>
    <w:p w14:paraId="11173D0E" w14:textId="58FE5471" w:rsidR="00765C39" w:rsidRDefault="005224CC" w:rsidP="002E12B1">
      <w:pPr>
        <w:jc w:val="both"/>
      </w:pPr>
      <w:r>
        <w:t xml:space="preserve"> </w:t>
      </w:r>
      <w:r w:rsidR="00765C39">
        <w:t xml:space="preserve">  </w:t>
      </w:r>
    </w:p>
    <w:p w14:paraId="2FFA51FC" w14:textId="77777777" w:rsidR="0058233C" w:rsidRDefault="0058233C" w:rsidP="002E12B1">
      <w:pPr>
        <w:jc w:val="both"/>
      </w:pPr>
    </w:p>
    <w:p w14:paraId="4C5D09B0" w14:textId="77777777" w:rsidR="002E12B1" w:rsidRDefault="002E12B1" w:rsidP="002E12B1">
      <w:pPr>
        <w:jc w:val="both"/>
        <w:rPr>
          <w:b/>
          <w:u w:val="single"/>
        </w:rPr>
      </w:pPr>
    </w:p>
    <w:p w14:paraId="28499076" w14:textId="77777777" w:rsidR="002E12B1" w:rsidRDefault="002E12B1" w:rsidP="002E12B1">
      <w:pPr>
        <w:jc w:val="both"/>
        <w:rPr>
          <w:b/>
          <w:u w:val="single"/>
        </w:rPr>
      </w:pPr>
      <w:r>
        <w:rPr>
          <w:b/>
          <w:u w:val="single"/>
        </w:rPr>
        <w:lastRenderedPageBreak/>
        <w:t>HIV BENEFIT</w:t>
      </w:r>
    </w:p>
    <w:p w14:paraId="2937CB72" w14:textId="77777777" w:rsidR="002E12B1" w:rsidRDefault="002E12B1" w:rsidP="002E12B1">
      <w:pPr>
        <w:jc w:val="both"/>
        <w:rPr>
          <w:b/>
          <w:u w:val="single"/>
        </w:rPr>
      </w:pPr>
    </w:p>
    <w:p w14:paraId="5C84A051"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7071D56" w14:textId="77777777" w:rsidR="00EA5AB4" w:rsidRDefault="00EA5AB4" w:rsidP="002E12B1">
      <w:pPr>
        <w:jc w:val="both"/>
        <w:rPr>
          <w:b/>
          <w:u w:val="single"/>
        </w:rPr>
      </w:pPr>
    </w:p>
    <w:p w14:paraId="3A863E22" w14:textId="77777777" w:rsidR="002E12B1" w:rsidRDefault="002E12B1" w:rsidP="002E12B1">
      <w:pPr>
        <w:jc w:val="both"/>
        <w:rPr>
          <w:b/>
          <w:u w:val="single"/>
        </w:rPr>
      </w:pPr>
      <w:r>
        <w:rPr>
          <w:b/>
          <w:u w:val="single"/>
        </w:rPr>
        <w:t>MILITARY TRAINING LEAVE</w:t>
      </w:r>
    </w:p>
    <w:p w14:paraId="4B0A6695" w14:textId="77777777" w:rsidR="002E12B1" w:rsidRDefault="002E12B1" w:rsidP="002E12B1">
      <w:pPr>
        <w:jc w:val="both"/>
        <w:rPr>
          <w:b/>
          <w:u w:val="single"/>
        </w:rPr>
      </w:pPr>
    </w:p>
    <w:p w14:paraId="690E3FDD"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62B4E40A" w14:textId="77777777" w:rsidR="002E12B1" w:rsidRDefault="002E12B1" w:rsidP="002E12B1">
      <w:pPr>
        <w:jc w:val="both"/>
        <w:rPr>
          <w:b/>
          <w:u w:val="single"/>
        </w:rPr>
      </w:pPr>
    </w:p>
    <w:p w14:paraId="509D3CE8" w14:textId="77777777" w:rsidR="003C73DB" w:rsidRDefault="003C73DB" w:rsidP="002E12B1">
      <w:pPr>
        <w:jc w:val="both"/>
        <w:rPr>
          <w:b/>
          <w:u w:val="single"/>
        </w:rPr>
      </w:pPr>
      <w:r>
        <w:rPr>
          <w:b/>
          <w:u w:val="single"/>
        </w:rPr>
        <w:t>CONTINUING EDUCATION BENEFIT</w:t>
      </w:r>
      <w:r w:rsidR="00F07660">
        <w:rPr>
          <w:b/>
          <w:u w:val="single"/>
        </w:rPr>
        <w:t xml:space="preserve"> </w:t>
      </w:r>
    </w:p>
    <w:p w14:paraId="3B3671FD" w14:textId="77777777" w:rsidR="00F07660" w:rsidRDefault="00F07660" w:rsidP="002E12B1">
      <w:pPr>
        <w:jc w:val="both"/>
        <w:rPr>
          <w:b/>
          <w:u w:val="single"/>
        </w:rPr>
      </w:pPr>
    </w:p>
    <w:p w14:paraId="32BFCB5B" w14:textId="77777777" w:rsidR="00F07660" w:rsidRPr="0016551C" w:rsidRDefault="00F07660" w:rsidP="00F07660">
      <w:pPr>
        <w:jc w:val="both"/>
      </w:pPr>
      <w:r w:rsidRPr="0016551C">
        <w:t>The Medical Center provides the Employee Continuing Education benefit for registration fees for</w:t>
      </w:r>
    </w:p>
    <w:p w14:paraId="02E930BD" w14:textId="77777777" w:rsidR="00F07660" w:rsidRPr="0016551C" w:rsidRDefault="00F07660" w:rsidP="00F07660">
      <w:pPr>
        <w:jc w:val="both"/>
      </w:pPr>
      <w:r w:rsidRPr="0016551C">
        <w:t>current job-related conferences and seminars, advanced certification exam fees, certification review</w:t>
      </w:r>
    </w:p>
    <w:p w14:paraId="46FF6B7F" w14:textId="77777777" w:rsidR="00F07660" w:rsidRPr="0016551C" w:rsidRDefault="00F07660" w:rsidP="00F07660">
      <w:pPr>
        <w:jc w:val="both"/>
      </w:pPr>
      <w:r w:rsidRPr="0016551C">
        <w:t>course fees, tuition costs for non-credit courses that offer continuing education units (CEUs),</w:t>
      </w:r>
    </w:p>
    <w:p w14:paraId="4FCBC0C1" w14:textId="77777777" w:rsidR="006D52CD" w:rsidRDefault="00F07660" w:rsidP="00F07660">
      <w:pPr>
        <w:jc w:val="both"/>
      </w:pPr>
      <w:r w:rsidRPr="0016551C">
        <w:t>professional dues, etc.</w:t>
      </w:r>
      <w:r>
        <w:t xml:space="preserve"> Additional details regarding eligibility, benefit amounts, eligible expenses,</w:t>
      </w:r>
    </w:p>
    <w:p w14:paraId="56AE7FE2" w14:textId="77777777" w:rsidR="00F07660" w:rsidRDefault="00F07660" w:rsidP="00F07660">
      <w:pPr>
        <w:jc w:val="both"/>
      </w:pPr>
      <w:r>
        <w:t>and application, see UMMC HR Policy 4.1.0 Education Assistance Policy.</w:t>
      </w:r>
    </w:p>
    <w:p w14:paraId="7F6CDDC9" w14:textId="77777777" w:rsidR="006D52CD" w:rsidRPr="0016551C" w:rsidRDefault="006D52CD" w:rsidP="00F07660">
      <w:pPr>
        <w:jc w:val="both"/>
      </w:pPr>
    </w:p>
    <w:p w14:paraId="0E855C50" w14:textId="77777777" w:rsidR="00CB7526" w:rsidRPr="000730AE" w:rsidRDefault="00CB7526" w:rsidP="00CB7526">
      <w:pPr>
        <w:jc w:val="both"/>
        <w:rPr>
          <w:b/>
          <w:u w:val="single"/>
        </w:rPr>
      </w:pPr>
      <w:r w:rsidRPr="000730AE">
        <w:rPr>
          <w:b/>
          <w:u w:val="single"/>
        </w:rPr>
        <w:t>EMPLOYEE TUITION REIMBURSEMENT/EDUCATIONAL ASSISTANCE PROGRAM</w:t>
      </w:r>
    </w:p>
    <w:p w14:paraId="2D3318F1" w14:textId="77777777" w:rsidR="00CB7526" w:rsidRDefault="00CB7526" w:rsidP="00CB7526">
      <w:pPr>
        <w:jc w:val="both"/>
        <w:rPr>
          <w:b/>
          <w:u w:val="single"/>
        </w:rPr>
      </w:pPr>
    </w:p>
    <w:p w14:paraId="1C50B204" w14:textId="77777777"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5EC9FC79" w14:textId="77777777" w:rsidR="003C73DB" w:rsidRDefault="003C73DB" w:rsidP="002E12B1">
      <w:pPr>
        <w:jc w:val="both"/>
        <w:rPr>
          <w:b/>
          <w:u w:val="single"/>
        </w:rPr>
      </w:pPr>
    </w:p>
    <w:p w14:paraId="05E79091" w14:textId="77777777" w:rsidR="002E12B1" w:rsidRDefault="002E12B1" w:rsidP="002E12B1">
      <w:pPr>
        <w:jc w:val="both"/>
        <w:rPr>
          <w:b/>
          <w:u w:val="single"/>
        </w:rPr>
      </w:pPr>
      <w:r>
        <w:rPr>
          <w:b/>
          <w:u w:val="single"/>
        </w:rPr>
        <w:t>DIRECT DEPOSIT</w:t>
      </w:r>
    </w:p>
    <w:p w14:paraId="1FA1BFA7" w14:textId="77777777" w:rsidR="002E12B1" w:rsidRDefault="002E12B1" w:rsidP="002E12B1">
      <w:pPr>
        <w:jc w:val="both"/>
        <w:rPr>
          <w:b/>
          <w:u w:val="single"/>
        </w:rPr>
      </w:pPr>
    </w:p>
    <w:p w14:paraId="1B422D41" w14:textId="77777777" w:rsidR="002E12B1" w:rsidRDefault="002E12B1" w:rsidP="002E12B1">
      <w:pPr>
        <w:jc w:val="both"/>
      </w:pPr>
      <w:r>
        <w:t>UMMC offers you the convenience of having your bi-weekly pay directly deposited into up to three accounts of your choice at any financial institution.</w:t>
      </w:r>
    </w:p>
    <w:p w14:paraId="54CEEA4F" w14:textId="77777777" w:rsidR="002E12B1" w:rsidRDefault="002E12B1" w:rsidP="002E12B1">
      <w:pPr>
        <w:jc w:val="both"/>
      </w:pPr>
    </w:p>
    <w:p w14:paraId="20FFAE6B" w14:textId="77777777" w:rsidR="002E12B1" w:rsidRDefault="002E12B1" w:rsidP="002E12B1">
      <w:pPr>
        <w:jc w:val="both"/>
      </w:pPr>
      <w:r>
        <w:rPr>
          <w:b/>
          <w:u w:val="single"/>
        </w:rPr>
        <w:t>WORKER’S COMPENSATION</w:t>
      </w:r>
    </w:p>
    <w:p w14:paraId="0BD310EC" w14:textId="77777777" w:rsidR="002E12B1" w:rsidRDefault="002E12B1" w:rsidP="002E12B1">
      <w:pPr>
        <w:jc w:val="both"/>
      </w:pPr>
    </w:p>
    <w:p w14:paraId="3B3CDD3D"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29004D25" w14:textId="77777777" w:rsidR="002E12B1" w:rsidRDefault="002E12B1" w:rsidP="002E12B1">
      <w:pPr>
        <w:jc w:val="both"/>
      </w:pPr>
    </w:p>
    <w:p w14:paraId="0B9C5212" w14:textId="77777777" w:rsidR="002E12B1" w:rsidRDefault="002E12B1" w:rsidP="002E12B1">
      <w:pPr>
        <w:jc w:val="both"/>
        <w:rPr>
          <w:b/>
          <w:u w:val="single"/>
        </w:rPr>
      </w:pPr>
      <w:r>
        <w:rPr>
          <w:b/>
          <w:u w:val="single"/>
        </w:rPr>
        <w:t>EMPLOYEE ASSISTANCE PROGRAM</w:t>
      </w:r>
    </w:p>
    <w:p w14:paraId="070536E9" w14:textId="77777777" w:rsidR="002E12B1" w:rsidRDefault="002E12B1" w:rsidP="002E12B1">
      <w:pPr>
        <w:jc w:val="both"/>
        <w:rPr>
          <w:b/>
          <w:u w:val="single"/>
        </w:rPr>
      </w:pPr>
    </w:p>
    <w:p w14:paraId="6E184F39"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35A441F5" w14:textId="77777777" w:rsidR="002E12B1" w:rsidRDefault="002E12B1" w:rsidP="002E12B1">
      <w:pPr>
        <w:jc w:val="both"/>
      </w:pPr>
    </w:p>
    <w:p w14:paraId="79831E68" w14:textId="77777777" w:rsidR="00CB7526" w:rsidRDefault="00CB7526" w:rsidP="00CB7526">
      <w:pPr>
        <w:jc w:val="both"/>
        <w:rPr>
          <w:b/>
          <w:u w:val="single"/>
        </w:rPr>
      </w:pPr>
      <w:r w:rsidRPr="00706353">
        <w:rPr>
          <w:b/>
          <w:u w:val="single"/>
        </w:rPr>
        <w:t>PHYSICIAN IMPAIRMENT AND COUNSELING PROGRAM</w:t>
      </w:r>
    </w:p>
    <w:p w14:paraId="363263C8" w14:textId="77777777" w:rsidR="00706353" w:rsidRPr="00706353" w:rsidRDefault="00706353" w:rsidP="00CB7526">
      <w:pPr>
        <w:jc w:val="both"/>
        <w:rPr>
          <w:b/>
          <w:u w:val="single"/>
        </w:rPr>
      </w:pPr>
    </w:p>
    <w:p w14:paraId="462ACDFE" w14:textId="2E71F8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r w:rsidR="00342CC0">
        <w:t>.</w:t>
      </w:r>
    </w:p>
    <w:p w14:paraId="1854C85E" w14:textId="07976B7C" w:rsidR="00342CC0" w:rsidRDefault="00342CC0" w:rsidP="00CB7526">
      <w:pPr>
        <w:jc w:val="both"/>
      </w:pPr>
    </w:p>
    <w:p w14:paraId="57032367" w14:textId="77777777" w:rsidR="00342CC0" w:rsidRDefault="00342CC0" w:rsidP="00CB7526">
      <w:pPr>
        <w:jc w:val="both"/>
      </w:pPr>
    </w:p>
    <w:p w14:paraId="732D570C" w14:textId="77777777" w:rsidR="00CB7526" w:rsidRDefault="00CB7526" w:rsidP="002E12B1">
      <w:pPr>
        <w:jc w:val="both"/>
      </w:pPr>
    </w:p>
    <w:p w14:paraId="2D715608" w14:textId="77777777" w:rsidR="002E12B1" w:rsidRDefault="002E12B1" w:rsidP="002E12B1">
      <w:pPr>
        <w:jc w:val="both"/>
        <w:rPr>
          <w:b/>
          <w:u w:val="single"/>
        </w:rPr>
      </w:pPr>
      <w:r>
        <w:rPr>
          <w:b/>
          <w:u w:val="single"/>
        </w:rPr>
        <w:lastRenderedPageBreak/>
        <w:t>MTA COMMUTER BENEFIT PROGRAM</w:t>
      </w:r>
    </w:p>
    <w:p w14:paraId="6FFE2F52" w14:textId="77777777" w:rsidR="002E12B1" w:rsidRDefault="002E12B1" w:rsidP="002E12B1">
      <w:pPr>
        <w:jc w:val="both"/>
        <w:rPr>
          <w:b/>
          <w:u w:val="single"/>
        </w:rPr>
      </w:pPr>
    </w:p>
    <w:p w14:paraId="056A4265"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5881DBDB" w14:textId="77777777" w:rsidR="002E12B1" w:rsidRDefault="002E12B1" w:rsidP="002E12B1">
      <w:pPr>
        <w:jc w:val="both"/>
      </w:pPr>
    </w:p>
    <w:p w14:paraId="49F3CC5E" w14:textId="77777777" w:rsidR="002E12B1" w:rsidRDefault="002E12B1" w:rsidP="002E12B1">
      <w:pPr>
        <w:jc w:val="both"/>
        <w:rPr>
          <w:b/>
          <w:u w:val="single"/>
        </w:rPr>
      </w:pPr>
      <w:r>
        <w:rPr>
          <w:b/>
          <w:u w:val="single"/>
        </w:rPr>
        <w:t>CAREBRIDGE WORK-LIFE SERVICES PLAN</w:t>
      </w:r>
    </w:p>
    <w:p w14:paraId="28F40638" w14:textId="77777777" w:rsidR="002E12B1" w:rsidRDefault="002E12B1" w:rsidP="002E12B1">
      <w:pPr>
        <w:jc w:val="both"/>
        <w:rPr>
          <w:b/>
          <w:u w:val="single"/>
        </w:rPr>
      </w:pPr>
    </w:p>
    <w:p w14:paraId="349F648B"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61E0E5F0" w14:textId="77777777" w:rsidR="002E12B1" w:rsidRDefault="002E12B1" w:rsidP="002E12B1">
      <w:pPr>
        <w:jc w:val="both"/>
      </w:pPr>
    </w:p>
    <w:p w14:paraId="0BE1FFEF" w14:textId="77777777" w:rsidR="002E12B1" w:rsidRDefault="002E12B1" w:rsidP="002E12B1">
      <w:pPr>
        <w:jc w:val="both"/>
      </w:pPr>
      <w:r>
        <w:t>Childcare</w:t>
      </w:r>
    </w:p>
    <w:p w14:paraId="78241BD5" w14:textId="77777777" w:rsidR="002E12B1" w:rsidRDefault="002E12B1" w:rsidP="002E12B1">
      <w:pPr>
        <w:jc w:val="both"/>
      </w:pPr>
      <w:r>
        <w:t>College planning</w:t>
      </w:r>
    </w:p>
    <w:p w14:paraId="1C4CBA6F" w14:textId="77777777" w:rsidR="002E12B1" w:rsidRDefault="002E12B1" w:rsidP="002E12B1">
      <w:pPr>
        <w:jc w:val="both"/>
      </w:pPr>
      <w:r>
        <w:t>Financial planning</w:t>
      </w:r>
    </w:p>
    <w:p w14:paraId="4698F822" w14:textId="77777777" w:rsidR="002E12B1" w:rsidRDefault="002E12B1" w:rsidP="002E12B1">
      <w:pPr>
        <w:jc w:val="both"/>
      </w:pPr>
      <w:r>
        <w:t>Stress management</w:t>
      </w:r>
    </w:p>
    <w:p w14:paraId="757418F3" w14:textId="77777777" w:rsidR="002E12B1" w:rsidRDefault="002E12B1" w:rsidP="002E12B1">
      <w:pPr>
        <w:jc w:val="both"/>
      </w:pPr>
      <w:r>
        <w:t>Eldercare</w:t>
      </w:r>
    </w:p>
    <w:p w14:paraId="01EE1200" w14:textId="77777777" w:rsidR="002E12B1" w:rsidRDefault="002E12B1" w:rsidP="002E12B1">
      <w:pPr>
        <w:jc w:val="both"/>
      </w:pPr>
      <w:r>
        <w:t>Adoption information</w:t>
      </w:r>
    </w:p>
    <w:p w14:paraId="253536E2" w14:textId="77777777" w:rsidR="002E12B1" w:rsidRDefault="002E12B1" w:rsidP="002E12B1">
      <w:pPr>
        <w:jc w:val="both"/>
      </w:pPr>
      <w:r>
        <w:t>Relocation concerns</w:t>
      </w:r>
    </w:p>
    <w:p w14:paraId="05874E61" w14:textId="77777777" w:rsidR="002E12B1" w:rsidRDefault="002E12B1" w:rsidP="002E12B1">
      <w:pPr>
        <w:jc w:val="both"/>
      </w:pPr>
      <w:r>
        <w:t>Continuing education</w:t>
      </w:r>
    </w:p>
    <w:p w14:paraId="32D6944A" w14:textId="77777777" w:rsidR="002E12B1" w:rsidRDefault="002E12B1" w:rsidP="002E12B1">
      <w:pPr>
        <w:jc w:val="both"/>
      </w:pPr>
    </w:p>
    <w:p w14:paraId="6D03A56F"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3FEE8943" w14:textId="77777777" w:rsidR="002E12B1" w:rsidRDefault="002E12B1" w:rsidP="002E12B1">
      <w:pPr>
        <w:jc w:val="both"/>
        <w:rPr>
          <w:b/>
          <w:u w:val="single"/>
        </w:rPr>
      </w:pPr>
    </w:p>
    <w:p w14:paraId="3D14A595" w14:textId="77777777" w:rsidR="002E12B1" w:rsidRDefault="002E12B1" w:rsidP="002E12B1">
      <w:pPr>
        <w:jc w:val="both"/>
        <w:rPr>
          <w:b/>
          <w:u w:val="single"/>
        </w:rPr>
      </w:pPr>
      <w:r>
        <w:rPr>
          <w:b/>
          <w:u w:val="single"/>
        </w:rPr>
        <w:t>PRE-TAX PARKING</w:t>
      </w:r>
    </w:p>
    <w:p w14:paraId="5C212197" w14:textId="77777777" w:rsidR="002E12B1" w:rsidRDefault="002E12B1" w:rsidP="002E12B1">
      <w:pPr>
        <w:jc w:val="both"/>
        <w:rPr>
          <w:b/>
          <w:u w:val="single"/>
        </w:rPr>
      </w:pPr>
    </w:p>
    <w:p w14:paraId="7E127D3C" w14:textId="68790EB9" w:rsidR="002E12B1" w:rsidRDefault="002E12B1" w:rsidP="002E12B1">
      <w:pPr>
        <w:jc w:val="both"/>
      </w:pPr>
      <w:r>
        <w:t xml:space="preserve">UMMC offers an extensive array of parking locations for a variety of prices.  Parking fees are deducted on a pre-tax basis from the employee’s paycheck unless provided by the </w:t>
      </w:r>
      <w:r w:rsidR="00420BE6">
        <w:t xml:space="preserve">Service </w:t>
      </w:r>
      <w:r>
        <w:t>or Division.  All employees who elect a parking deduction through the parking office are automatically enrolled in the pre-tax parking benefit.</w:t>
      </w:r>
    </w:p>
    <w:p w14:paraId="265B6FC5" w14:textId="77777777" w:rsidR="002E12B1" w:rsidRDefault="002E12B1" w:rsidP="002E12B1">
      <w:pPr>
        <w:jc w:val="both"/>
        <w:rPr>
          <w:b/>
          <w:u w:val="single"/>
        </w:rPr>
      </w:pPr>
    </w:p>
    <w:p w14:paraId="1CDB8D8B" w14:textId="77777777" w:rsidR="002E12B1" w:rsidRDefault="002E12B1" w:rsidP="002E12B1">
      <w:pPr>
        <w:jc w:val="both"/>
        <w:rPr>
          <w:b/>
          <w:u w:val="single"/>
        </w:rPr>
      </w:pPr>
      <w:r>
        <w:rPr>
          <w:b/>
          <w:u w:val="single"/>
        </w:rPr>
        <w:t>CAFETERIA DISCOUNT</w:t>
      </w:r>
    </w:p>
    <w:p w14:paraId="2DD1D115" w14:textId="77777777" w:rsidR="002E12B1" w:rsidRDefault="002E12B1" w:rsidP="002E12B1">
      <w:pPr>
        <w:jc w:val="both"/>
        <w:rPr>
          <w:b/>
          <w:u w:val="single"/>
        </w:rPr>
      </w:pPr>
    </w:p>
    <w:p w14:paraId="654EE652" w14:textId="77777777" w:rsidR="002E12B1" w:rsidRDefault="002E12B1" w:rsidP="002E12B1">
      <w:pPr>
        <w:jc w:val="both"/>
      </w:pPr>
      <w:r>
        <w:t>As an UMMC employee, you are eligible for a discount in the hospital cafeteria when you display your employee badge.</w:t>
      </w:r>
      <w:r w:rsidR="00ED27F7">
        <w:t xml:space="preserve">  </w:t>
      </w:r>
    </w:p>
    <w:p w14:paraId="1EE6D3DF" w14:textId="77777777" w:rsidR="002E12B1" w:rsidRDefault="002E12B1" w:rsidP="002E12B1">
      <w:pPr>
        <w:jc w:val="both"/>
      </w:pPr>
    </w:p>
    <w:p w14:paraId="185AE410" w14:textId="77777777" w:rsidR="002E12B1" w:rsidRDefault="002E12B1" w:rsidP="002E12B1">
      <w:pPr>
        <w:jc w:val="both"/>
        <w:rPr>
          <w:b/>
          <w:u w:val="single"/>
        </w:rPr>
      </w:pPr>
      <w:r>
        <w:rPr>
          <w:b/>
          <w:u w:val="single"/>
        </w:rPr>
        <w:t>SOCIAL SECURITY</w:t>
      </w:r>
    </w:p>
    <w:p w14:paraId="71EBE950" w14:textId="77777777" w:rsidR="002E12B1" w:rsidRDefault="002E12B1" w:rsidP="002E12B1">
      <w:pPr>
        <w:jc w:val="both"/>
        <w:rPr>
          <w:b/>
          <w:u w:val="single"/>
        </w:rPr>
      </w:pPr>
    </w:p>
    <w:p w14:paraId="0262A86A"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1DE391D9" w14:textId="77777777" w:rsidR="002E12B1" w:rsidRDefault="002E12B1" w:rsidP="002E12B1">
      <w:pPr>
        <w:jc w:val="both"/>
      </w:pPr>
    </w:p>
    <w:p w14:paraId="3E5EF32C" w14:textId="77777777" w:rsidR="002E12B1" w:rsidRDefault="002E12B1" w:rsidP="002E12B1">
      <w:pPr>
        <w:jc w:val="both"/>
        <w:rPr>
          <w:b/>
          <w:u w:val="single"/>
        </w:rPr>
      </w:pPr>
      <w:r>
        <w:rPr>
          <w:b/>
          <w:u w:val="single"/>
        </w:rPr>
        <w:t>COBRA</w:t>
      </w:r>
    </w:p>
    <w:p w14:paraId="5BA3B873" w14:textId="77777777" w:rsidR="002E12B1" w:rsidRDefault="002E12B1" w:rsidP="002E12B1">
      <w:pPr>
        <w:jc w:val="both"/>
        <w:rPr>
          <w:b/>
          <w:u w:val="single"/>
        </w:rPr>
      </w:pPr>
    </w:p>
    <w:p w14:paraId="32E7E8F9"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05E16018" w14:textId="77777777" w:rsidR="002E12B1" w:rsidRDefault="002E12B1" w:rsidP="002E12B1">
      <w:pPr>
        <w:jc w:val="both"/>
      </w:pPr>
    </w:p>
    <w:p w14:paraId="7B16E31C" w14:textId="77777777" w:rsidR="007A36BC" w:rsidRDefault="007A36BC" w:rsidP="002E12B1">
      <w:pPr>
        <w:jc w:val="both"/>
      </w:pPr>
    </w:p>
    <w:p w14:paraId="3813B5D0" w14:textId="77777777"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732C427" w14:textId="77777777" w:rsidR="002E12B1" w:rsidRDefault="002E12B1" w:rsidP="002E12B1">
      <w:pPr>
        <w:jc w:val="both"/>
        <w:rPr>
          <w:i/>
        </w:rPr>
      </w:pPr>
    </w:p>
    <w:p w14:paraId="219BF2F9"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76C4F606" w14:textId="77777777" w:rsidR="002E12B1" w:rsidRDefault="002E12B1" w:rsidP="002E12B1">
      <w:pPr>
        <w:jc w:val="both"/>
        <w:rPr>
          <w:i/>
        </w:rPr>
      </w:pPr>
    </w:p>
    <w:p w14:paraId="7D1F2D87" w14:textId="77777777" w:rsidR="002E12B1" w:rsidRDefault="002E12B1" w:rsidP="002E12B1">
      <w:pPr>
        <w:jc w:val="both"/>
        <w:rPr>
          <w:i/>
        </w:rPr>
      </w:pPr>
    </w:p>
    <w:p w14:paraId="30227CDE" w14:textId="77777777" w:rsidR="00123422" w:rsidRDefault="00123422" w:rsidP="002E12B1">
      <w:pPr>
        <w:jc w:val="both"/>
        <w:rPr>
          <w:i/>
        </w:rPr>
      </w:pPr>
    </w:p>
    <w:p w14:paraId="361D2EFC" w14:textId="77777777" w:rsidR="00863EDB" w:rsidRPr="0054589A" w:rsidRDefault="00123422" w:rsidP="00D9676B">
      <w:pPr>
        <w:ind w:left="-432"/>
        <w:jc w:val="both"/>
      </w:pPr>
      <w:r>
        <w:rPr>
          <w:i/>
        </w:rPr>
        <w:br w:type="page"/>
      </w:r>
    </w:p>
    <w:p w14:paraId="18A04753" w14:textId="77777777" w:rsidR="002E12B1" w:rsidRDefault="00123422" w:rsidP="00123422">
      <w:pPr>
        <w:jc w:val="center"/>
        <w:rPr>
          <w:b/>
        </w:rPr>
      </w:pPr>
      <w:r w:rsidRPr="00123422">
        <w:rPr>
          <w:b/>
        </w:rPr>
        <w:lastRenderedPageBreak/>
        <w:t>Attachment B</w:t>
      </w:r>
    </w:p>
    <w:p w14:paraId="57DD0375" w14:textId="77777777" w:rsidR="00051CDD" w:rsidRDefault="00051CDD" w:rsidP="00123422">
      <w:pPr>
        <w:jc w:val="center"/>
        <w:rPr>
          <w:b/>
        </w:rPr>
      </w:pPr>
    </w:p>
    <w:p w14:paraId="54DA8435" w14:textId="77777777" w:rsidR="00B839DF" w:rsidRDefault="00B839DF" w:rsidP="00123422">
      <w:pPr>
        <w:jc w:val="center"/>
        <w:rPr>
          <w:b/>
          <w:sz w:val="22"/>
          <w:szCs w:val="22"/>
        </w:rPr>
      </w:pPr>
      <w:r w:rsidRPr="00FF314D">
        <w:rPr>
          <w:b/>
          <w:sz w:val="22"/>
          <w:szCs w:val="22"/>
        </w:rPr>
        <w:t>Qualified Life Event Guide</w:t>
      </w:r>
    </w:p>
    <w:p w14:paraId="5E0EC3E3" w14:textId="77777777" w:rsidR="00D9676B" w:rsidRPr="00FF314D" w:rsidRDefault="00D9676B" w:rsidP="00123422">
      <w:pPr>
        <w:jc w:val="center"/>
        <w:rPr>
          <w:b/>
          <w:sz w:val="22"/>
          <w:szCs w:val="22"/>
        </w:rPr>
      </w:pPr>
    </w:p>
    <w:p w14:paraId="777DC51C" w14:textId="77777777" w:rsidR="00123422" w:rsidRDefault="00123422" w:rsidP="009F2843">
      <w:pPr>
        <w:ind w:right="144"/>
        <w:jc w:val="both"/>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r w:rsidR="00C26D2E" w:rsidRPr="002913D8">
        <w:rPr>
          <w:rFonts w:eastAsia="Arial"/>
          <w:b/>
          <w:color w:val="060506"/>
        </w:rPr>
        <w:t>HR</w:t>
      </w:r>
      <w:r w:rsidR="00C26D2E" w:rsidRPr="002913D8">
        <w:rPr>
          <w:rFonts w:eastAsia="Arial"/>
          <w:b/>
          <w:i/>
          <w:color w:val="060506"/>
        </w:rPr>
        <w:t>Connections</w:t>
      </w:r>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2EFFC7B9" w14:textId="77777777" w:rsidR="0054589A" w:rsidRPr="00123422" w:rsidRDefault="0054589A" w:rsidP="009F2843">
      <w:pPr>
        <w:ind w:right="144"/>
        <w:jc w:val="both"/>
        <w:textAlignment w:val="baseline"/>
        <w:rPr>
          <w:rFonts w:eastAsia="Arial"/>
          <w:color w:val="060506"/>
        </w:rPr>
      </w:pPr>
    </w:p>
    <w:p w14:paraId="259DC41F" w14:textId="77777777" w:rsidR="00B839DF" w:rsidRPr="00FF314D" w:rsidRDefault="00123422" w:rsidP="009F2843">
      <w:pPr>
        <w:spacing w:line="273" w:lineRule="exact"/>
        <w:jc w:val="both"/>
        <w:textAlignment w:val="baseline"/>
        <w:rPr>
          <w:rFonts w:eastAsia="Arial"/>
          <w:b/>
        </w:rPr>
      </w:pPr>
      <w:r w:rsidRPr="00123422">
        <w:rPr>
          <w:rFonts w:eastAsia="Arial"/>
          <w:b/>
        </w:rPr>
        <w:t>What is a qualified event?</w:t>
      </w:r>
    </w:p>
    <w:p w14:paraId="3079B0C7"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Marriage, divorce, or death of a spouse</w:t>
      </w:r>
    </w:p>
    <w:p w14:paraId="477FA22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Birth, adoption, or appointment of legal guardianship of a child</w:t>
      </w:r>
    </w:p>
    <w:p w14:paraId="067B8BAE"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Death of a dependent</w:t>
      </w:r>
    </w:p>
    <w:p w14:paraId="4CAA54D2"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Gain or loss of other coverage for you or your spouse</w:t>
      </w:r>
    </w:p>
    <w:p w14:paraId="3D84E87C"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Certain changes in employment status for you or your spouse</w:t>
      </w:r>
    </w:p>
    <w:p w14:paraId="2ED7C1FA"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Changes in coverage due to your spouse’s open enrollment</w:t>
      </w:r>
    </w:p>
    <w:p w14:paraId="2639610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Unpaid leave of absence</w:t>
      </w:r>
    </w:p>
    <w:p w14:paraId="024AF3ED" w14:textId="77777777" w:rsidR="00B839DF" w:rsidRDefault="00B839DF" w:rsidP="00420BE6">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107C840C" w14:textId="77777777" w:rsidR="0054589A" w:rsidRPr="00FF314D" w:rsidRDefault="0054589A" w:rsidP="00420BE6">
      <w:pPr>
        <w:spacing w:line="273" w:lineRule="exact"/>
        <w:ind w:left="720"/>
        <w:jc w:val="both"/>
        <w:textAlignment w:val="baseline"/>
        <w:rPr>
          <w:rFonts w:eastAsia="Arial"/>
        </w:rPr>
      </w:pPr>
    </w:p>
    <w:p w14:paraId="13E275A4" w14:textId="77777777" w:rsidR="00123422" w:rsidRPr="00123422" w:rsidRDefault="00123422" w:rsidP="00420BE6">
      <w:pPr>
        <w:spacing w:line="273" w:lineRule="exact"/>
        <w:jc w:val="both"/>
        <w:textAlignment w:val="baseline"/>
        <w:rPr>
          <w:rFonts w:eastAsia="Arial"/>
          <w:b/>
        </w:rPr>
      </w:pPr>
      <w:r w:rsidRPr="00123422">
        <w:rPr>
          <w:rFonts w:eastAsia="Arial"/>
          <w:b/>
        </w:rPr>
        <w:t>How long can I make changes to my benefits after a qualified life event?</w:t>
      </w:r>
    </w:p>
    <w:p w14:paraId="71C7BE4F" w14:textId="77777777" w:rsidR="00123422" w:rsidRPr="00123422" w:rsidRDefault="00123422" w:rsidP="00420BE6">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16DCE393" w14:textId="77777777" w:rsidR="00123422" w:rsidRDefault="00123422" w:rsidP="00420BE6">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33133015" w14:textId="77777777" w:rsidR="0054589A" w:rsidRPr="00123422" w:rsidRDefault="0054589A" w:rsidP="00B4737A">
      <w:pPr>
        <w:jc w:val="both"/>
        <w:textAlignment w:val="baseline"/>
        <w:rPr>
          <w:rFonts w:eastAsia="Arial"/>
        </w:rPr>
      </w:pPr>
    </w:p>
    <w:p w14:paraId="02285985" w14:textId="77777777" w:rsidR="00123422" w:rsidRPr="00123422" w:rsidRDefault="00123422" w:rsidP="009F2843">
      <w:pPr>
        <w:spacing w:line="273" w:lineRule="exact"/>
        <w:jc w:val="both"/>
        <w:textAlignment w:val="baseline"/>
        <w:rPr>
          <w:rFonts w:eastAsia="Arial"/>
          <w:b/>
        </w:rPr>
      </w:pPr>
      <w:r w:rsidRPr="00123422">
        <w:rPr>
          <w:rFonts w:eastAsia="Arial"/>
          <w:b/>
        </w:rPr>
        <w:t>I experienced a qualified life event. What do I need to do?</w:t>
      </w:r>
    </w:p>
    <w:p w14:paraId="60FEE628" w14:textId="77777777" w:rsidR="00123422" w:rsidRPr="00123422" w:rsidRDefault="00123422" w:rsidP="009F2843">
      <w:pPr>
        <w:jc w:val="both"/>
        <w:textAlignment w:val="baseline"/>
        <w:rPr>
          <w:rFonts w:eastAsia="Arial"/>
        </w:rPr>
      </w:pPr>
      <w:r w:rsidRPr="00123422">
        <w:rPr>
          <w:rFonts w:eastAsia="Arial"/>
        </w:rPr>
        <w:t>There are 2 easy steps. First, visit HR</w:t>
      </w:r>
      <w:r w:rsidRPr="00123422">
        <w:rPr>
          <w:rFonts w:eastAsia="Arial"/>
          <w:i/>
        </w:rPr>
        <w:t xml:space="preserve">Connections </w:t>
      </w:r>
      <w:r w:rsidRPr="00123422">
        <w:rPr>
          <w:rFonts w:eastAsia="Arial"/>
        </w:rPr>
        <w:t>to submit your online change</w:t>
      </w:r>
    </w:p>
    <w:p w14:paraId="2DD07822" w14:textId="77777777" w:rsidR="00123422" w:rsidRDefault="00123422" w:rsidP="009F2843">
      <w:pPr>
        <w:jc w:val="both"/>
        <w:textAlignment w:val="baseline"/>
        <w:rPr>
          <w:rFonts w:eastAsia="Arial"/>
        </w:rPr>
      </w:pPr>
      <w:r w:rsidRPr="00123422">
        <w:rPr>
          <w:rFonts w:eastAsia="Arial"/>
        </w:rPr>
        <w:t>request. Second, submit the required document to show proof of the qualified life event.</w:t>
      </w:r>
    </w:p>
    <w:p w14:paraId="319D748A" w14:textId="77777777" w:rsidR="0054589A" w:rsidRPr="00123422" w:rsidRDefault="0054589A" w:rsidP="009F2843">
      <w:pPr>
        <w:jc w:val="both"/>
        <w:textAlignment w:val="baseline"/>
        <w:rPr>
          <w:rFonts w:eastAsia="Arial"/>
        </w:rPr>
      </w:pPr>
    </w:p>
    <w:p w14:paraId="008C90DA" w14:textId="77777777" w:rsidR="00123422" w:rsidRPr="00123422" w:rsidRDefault="00123422" w:rsidP="009F2843">
      <w:pPr>
        <w:spacing w:line="273" w:lineRule="exact"/>
        <w:jc w:val="both"/>
        <w:textAlignment w:val="baseline"/>
        <w:rPr>
          <w:rFonts w:eastAsia="Arial"/>
          <w:b/>
        </w:rPr>
      </w:pPr>
      <w:r w:rsidRPr="00123422">
        <w:rPr>
          <w:rFonts w:eastAsia="Arial"/>
          <w:b/>
        </w:rPr>
        <w:t>How do I submit an online change request?</w:t>
      </w:r>
    </w:p>
    <w:p w14:paraId="2B9DAFF2" w14:textId="77777777" w:rsidR="00051CDD" w:rsidRDefault="005816AE" w:rsidP="00420BE6">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Visit HR</w:t>
      </w:r>
      <w:r w:rsidR="00123422" w:rsidRPr="00123422">
        <w:rPr>
          <w:rFonts w:eastAsia="Arial"/>
          <w:i/>
          <w:color w:val="060506"/>
        </w:rPr>
        <w:t xml:space="preserve">Connections </w:t>
      </w:r>
      <w:r w:rsidR="00123422" w:rsidRPr="00123422">
        <w:rPr>
          <w:rFonts w:eastAsia="Arial"/>
          <w:color w:val="060506"/>
        </w:rPr>
        <w:t xml:space="preserve">at </w:t>
      </w:r>
      <w:hyperlink r:id="rId11">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5B73ABF5" w14:textId="77777777" w:rsidR="00EA5AB4" w:rsidRDefault="00051CDD" w:rsidP="00420BE6">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7F98C18F" w14:textId="77777777" w:rsidR="00123422" w:rsidRPr="00123422" w:rsidRDefault="00EA5AB4" w:rsidP="00420BE6">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22469485" w14:textId="77777777" w:rsidR="003B7438" w:rsidRDefault="00051CDD" w:rsidP="009F2843">
      <w:pPr>
        <w:tabs>
          <w:tab w:val="left" w:pos="2160"/>
        </w:tabs>
        <w:ind w:right="432"/>
        <w:jc w:val="both"/>
        <w:textAlignment w:val="baseline"/>
        <w:rPr>
          <w:rFonts w:eastAsia="Arial"/>
          <w:color w:val="060506"/>
        </w:rPr>
      </w:pPr>
      <w:r>
        <w:rPr>
          <w:rFonts w:eastAsia="Arial"/>
          <w:color w:val="060506"/>
        </w:rPr>
        <w:t xml:space="preserve">      2.    </w:t>
      </w:r>
      <w:r w:rsidR="00123422" w:rsidRPr="00123422">
        <w:rPr>
          <w:rFonts w:eastAsia="Arial"/>
          <w:color w:val="060506"/>
        </w:rPr>
        <w:t>After logging in to HR</w:t>
      </w:r>
      <w:r w:rsidR="00123422" w:rsidRPr="00123422">
        <w:rPr>
          <w:rFonts w:eastAsia="Arial"/>
          <w:i/>
          <w:color w:val="060506"/>
        </w:rPr>
        <w:t>Connections</w:t>
      </w:r>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proofErr w:type="gramStart"/>
      <w:r w:rsidR="003B7438" w:rsidRPr="003B7438">
        <w:rPr>
          <w:rFonts w:eastAsia="Arial"/>
          <w:b/>
          <w:color w:val="060506"/>
        </w:rPr>
        <w:t>My</w:t>
      </w:r>
      <w:proofErr w:type="gramEnd"/>
    </w:p>
    <w:p w14:paraId="08BC78AE" w14:textId="77777777" w:rsidR="003B7438" w:rsidRDefault="003B7438" w:rsidP="009F2843">
      <w:pPr>
        <w:tabs>
          <w:tab w:val="left" w:pos="2160"/>
        </w:tabs>
        <w:ind w:right="432"/>
        <w:jc w:val="both"/>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416E4DD4" w14:textId="77777777" w:rsidR="00123422" w:rsidRPr="00123422" w:rsidRDefault="003B7438" w:rsidP="009F2843">
      <w:pPr>
        <w:tabs>
          <w:tab w:val="left" w:pos="2160"/>
        </w:tabs>
        <w:ind w:right="432"/>
        <w:jc w:val="both"/>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FAC94B5" w14:textId="77777777" w:rsidR="003B7438" w:rsidRDefault="003B7438" w:rsidP="009F2843">
      <w:pPr>
        <w:jc w:val="both"/>
        <w:rPr>
          <w:rFonts w:eastAsia="Arial"/>
          <w:b/>
          <w:color w:val="060506"/>
          <w:u w:val="single"/>
        </w:rPr>
      </w:pPr>
    </w:p>
    <w:p w14:paraId="5AD1C3A9" w14:textId="77777777" w:rsidR="0054589A" w:rsidRDefault="00123422" w:rsidP="009F2843">
      <w:pPr>
        <w:jc w:val="both"/>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r w:rsidRPr="002913D8">
        <w:rPr>
          <w:rFonts w:eastAsia="Arial"/>
          <w:b/>
          <w:color w:val="060506"/>
        </w:rPr>
        <w:t>HR</w:t>
      </w:r>
      <w:r w:rsidRPr="002913D8">
        <w:rPr>
          <w:rFonts w:eastAsia="Arial"/>
          <w:b/>
          <w:i/>
          <w:color w:val="060506"/>
        </w:rPr>
        <w:t xml:space="preserve">Connections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3C4C176A" w14:textId="77777777" w:rsidR="00123422" w:rsidRDefault="005A0EEF" w:rsidP="009F2843">
      <w:pPr>
        <w:jc w:val="both"/>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4E2B225C" w14:textId="77777777" w:rsidR="003B7438" w:rsidRDefault="003B7438" w:rsidP="009F2843">
      <w:pPr>
        <w:jc w:val="both"/>
        <w:rPr>
          <w:b/>
        </w:rPr>
      </w:pPr>
      <w:r>
        <w:rPr>
          <w:b/>
        </w:rPr>
        <w:t xml:space="preserve"> </w:t>
      </w:r>
    </w:p>
    <w:p w14:paraId="67D20FFE" w14:textId="77777777" w:rsidR="003B7438" w:rsidRDefault="003B7438" w:rsidP="009F2843">
      <w:pPr>
        <w:jc w:val="both"/>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00BC64AF" w14:textId="77777777" w:rsidR="003B7438" w:rsidRPr="003B7438" w:rsidRDefault="003B7438" w:rsidP="009F2843">
      <w:pPr>
        <w:jc w:val="both"/>
        <w:rPr>
          <w:b/>
        </w:rPr>
      </w:pPr>
      <w:r w:rsidRPr="003B7438">
        <w:rPr>
          <w:b/>
        </w:rPr>
        <w:t xml:space="preserve"> </w:t>
      </w:r>
      <w:r>
        <w:rPr>
          <w:b/>
        </w:rPr>
        <w:t xml:space="preserve">              </w:t>
      </w:r>
      <w:r w:rsidRPr="003B7438">
        <w:rPr>
          <w:b/>
        </w:rPr>
        <w:t>Benefits.</w:t>
      </w:r>
    </w:p>
    <w:p w14:paraId="566F4625" w14:textId="77777777" w:rsidR="003B7438" w:rsidRDefault="003B7438" w:rsidP="009F2843">
      <w:pPr>
        <w:jc w:val="both"/>
      </w:pPr>
      <w:r>
        <w:t xml:space="preserve">       4.     </w:t>
      </w:r>
      <w:r w:rsidRPr="003B7438">
        <w:t>Follow the instructions to change plans, add/remove dependents, or change benefit amounts.</w:t>
      </w:r>
    </w:p>
    <w:p w14:paraId="05E2D89B" w14:textId="77777777" w:rsidR="003B7438" w:rsidRDefault="003B7438" w:rsidP="009F2843">
      <w:pPr>
        <w:jc w:val="both"/>
      </w:pPr>
      <w:r>
        <w:t xml:space="preserve">       5.</w:t>
      </w:r>
      <w:r w:rsidRPr="003B7438">
        <w:t xml:space="preserve"> </w:t>
      </w:r>
      <w:r>
        <w:t xml:space="preserve">    Enter details about your life event and upload your document(s).</w:t>
      </w:r>
    </w:p>
    <w:p w14:paraId="6A9C651C" w14:textId="77777777" w:rsidR="003B7438" w:rsidRDefault="003B7438" w:rsidP="009F2843">
      <w:pPr>
        <w:jc w:val="both"/>
      </w:pPr>
      <w:r>
        <w:t xml:space="preserve">       6.</w:t>
      </w:r>
      <w:r>
        <w:tab/>
        <w:t>After you have submitted your changes, save a copy of your confirmation.</w:t>
      </w:r>
    </w:p>
    <w:p w14:paraId="0CDFC2DC" w14:textId="77777777" w:rsidR="003B7438" w:rsidRDefault="003B7438" w:rsidP="009F2843">
      <w:pPr>
        <w:jc w:val="both"/>
      </w:pPr>
    </w:p>
    <w:p w14:paraId="7F4323AC" w14:textId="77777777" w:rsidR="003B7438" w:rsidRPr="00FF314D" w:rsidRDefault="003B7438" w:rsidP="009F2843">
      <w:pPr>
        <w:jc w:val="both"/>
        <w:rPr>
          <w:b/>
        </w:rPr>
      </w:pPr>
      <w:r w:rsidRPr="00FF314D">
        <w:rPr>
          <w:b/>
        </w:rPr>
        <w:t>What documents am I required to submit?</w:t>
      </w:r>
    </w:p>
    <w:p w14:paraId="4DBC6EB3" w14:textId="77777777" w:rsidR="003B7438" w:rsidRPr="00FF314D" w:rsidRDefault="003B7438" w:rsidP="009F2843">
      <w:pPr>
        <w:jc w:val="both"/>
      </w:pPr>
      <w:r w:rsidRPr="00FF314D">
        <w:t>Your document must show proof of the qualified life event and the date the event occurred.</w:t>
      </w:r>
    </w:p>
    <w:p w14:paraId="50EFB48C" w14:textId="30FD2745" w:rsidR="003B7438" w:rsidRDefault="003B7438" w:rsidP="009F2843">
      <w:pPr>
        <w:jc w:val="both"/>
      </w:pPr>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10644EF2" w14:textId="526232D9" w:rsidR="000152FC" w:rsidRDefault="000152FC" w:rsidP="009F2843">
      <w:pPr>
        <w:jc w:val="both"/>
        <w:rPr>
          <w:rFonts w:cstheme="minorHAnsi"/>
          <w:spacing w:val="-4"/>
        </w:rPr>
      </w:pPr>
      <w:r>
        <w:t xml:space="preserve">If you have lost coverage, it is required that </w:t>
      </w:r>
      <w:r w:rsidR="0017172F" w:rsidRPr="000152FC">
        <w:t xml:space="preserve">Loss of Coverage documents include </w:t>
      </w:r>
      <w:r w:rsidRPr="00342CC0">
        <w:rPr>
          <w:rFonts w:cstheme="minorHAnsi"/>
          <w:spacing w:val="-4"/>
        </w:rPr>
        <w:t>(1) the end date of the coverage, (2) types of coverage elected, and (3) who was covered under the plan</w:t>
      </w:r>
      <w:r>
        <w:rPr>
          <w:rFonts w:cstheme="minorHAnsi"/>
          <w:spacing w:val="-4"/>
        </w:rPr>
        <w:t xml:space="preserve">. </w:t>
      </w:r>
    </w:p>
    <w:p w14:paraId="7AD84C9E" w14:textId="59F389BD" w:rsidR="0017172F" w:rsidRPr="000152FC" w:rsidRDefault="000152FC" w:rsidP="009F2843">
      <w:pPr>
        <w:jc w:val="both"/>
      </w:pPr>
      <w:r w:rsidRPr="000152FC">
        <w:rPr>
          <w:rFonts w:cstheme="minorHAnsi"/>
          <w:spacing w:val="-4"/>
        </w:rPr>
        <w:t xml:space="preserve"> </w:t>
      </w:r>
      <w:r>
        <w:rPr>
          <w:rFonts w:cstheme="minorHAnsi"/>
          <w:spacing w:val="-4"/>
        </w:rPr>
        <w:t xml:space="preserve">If you gain </w:t>
      </w:r>
      <w:proofErr w:type="gramStart"/>
      <w:r>
        <w:rPr>
          <w:rFonts w:cstheme="minorHAnsi"/>
          <w:spacing w:val="-4"/>
        </w:rPr>
        <w:t>other  coverage</w:t>
      </w:r>
      <w:proofErr w:type="gramEnd"/>
      <w:r>
        <w:rPr>
          <w:rFonts w:cstheme="minorHAnsi"/>
          <w:spacing w:val="-4"/>
        </w:rPr>
        <w:t>, i</w:t>
      </w:r>
      <w:r w:rsidRPr="000152FC">
        <w:rPr>
          <w:rFonts w:cstheme="minorHAnsi"/>
          <w:spacing w:val="-4"/>
        </w:rPr>
        <w:t xml:space="preserve">t is required that Gain of coverage documents include </w:t>
      </w:r>
      <w:r w:rsidRPr="00342CC0">
        <w:rPr>
          <w:rFonts w:cstheme="minorHAnsi"/>
        </w:rPr>
        <w:t>(1) the effective date of the coverage, (2) types of coverage elected, and (3) who is covered under the plan</w:t>
      </w:r>
      <w:r w:rsidR="000650E0">
        <w:rPr>
          <w:rFonts w:cstheme="minorHAnsi"/>
        </w:rPr>
        <w:t>,</w:t>
      </w:r>
    </w:p>
    <w:p w14:paraId="16EE51CD" w14:textId="77777777" w:rsidR="003B7438" w:rsidRDefault="003B7438" w:rsidP="009F2843">
      <w:pPr>
        <w:jc w:val="both"/>
      </w:pPr>
    </w:p>
    <w:p w14:paraId="44057461" w14:textId="77777777" w:rsidR="003B7438" w:rsidRPr="00FF314D" w:rsidRDefault="003B7438" w:rsidP="009F2843">
      <w:pPr>
        <w:jc w:val="both"/>
        <w:rPr>
          <w:b/>
        </w:rPr>
      </w:pPr>
      <w:r w:rsidRPr="00FF314D">
        <w:rPr>
          <w:b/>
        </w:rPr>
        <w:lastRenderedPageBreak/>
        <w:t>How can I submit my document(s)?</w:t>
      </w:r>
    </w:p>
    <w:p w14:paraId="204E7579" w14:textId="2132A6CA" w:rsidR="0054589A" w:rsidRDefault="003B7438" w:rsidP="009F2843">
      <w:pPr>
        <w:jc w:val="both"/>
      </w:pPr>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w:t>
      </w:r>
      <w:r w:rsidR="000D64BD">
        <w:rPr>
          <w:rStyle w:val="Hyperlink"/>
        </w:rPr>
        <w:t xml:space="preserve"> </w:t>
      </w:r>
      <w:hyperlink r:id="rId12" w:history="1">
        <w:r w:rsidR="000D64BD">
          <w:rPr>
            <w:rStyle w:val="Hyperlink"/>
          </w:rPr>
          <w:t>benefitshotline@kellybenefits.com</w:t>
        </w:r>
      </w:hyperlink>
      <w:r w:rsidR="000D64BD">
        <w:t xml:space="preserve"> </w:t>
      </w:r>
      <w:r w:rsidR="00C26D2E">
        <w:t xml:space="preserve"> </w:t>
      </w:r>
      <w:r>
        <w:t xml:space="preserve"> or by fax to </w:t>
      </w:r>
    </w:p>
    <w:p w14:paraId="7CFD5A53" w14:textId="77777777" w:rsidR="003B7438" w:rsidRDefault="003B7438" w:rsidP="009F2843">
      <w:pPr>
        <w:jc w:val="both"/>
      </w:pPr>
      <w:r>
        <w:t>(410)527-5904. We recommend you follow up with KELLY Benefits at (888)535-5949 to confirm receipt of your document before the deadline.</w:t>
      </w:r>
    </w:p>
    <w:p w14:paraId="1E7F2B46" w14:textId="77777777" w:rsidR="0054589A" w:rsidRDefault="0054589A" w:rsidP="009F2843">
      <w:pPr>
        <w:jc w:val="both"/>
      </w:pPr>
    </w:p>
    <w:p w14:paraId="0FABDF7E" w14:textId="77777777" w:rsidR="009A3310" w:rsidRPr="00D10EB0" w:rsidRDefault="009A3310" w:rsidP="009F2843">
      <w:pPr>
        <w:jc w:val="both"/>
        <w:rPr>
          <w:b/>
        </w:rPr>
      </w:pPr>
      <w:r w:rsidRPr="00D10EB0">
        <w:rPr>
          <w:b/>
        </w:rPr>
        <w:t>What is the effective date of my coverage due to a life event change?</w:t>
      </w:r>
    </w:p>
    <w:p w14:paraId="4FA9AE0D" w14:textId="77777777" w:rsidR="0022388D" w:rsidRDefault="0022388D" w:rsidP="00420BE6">
      <w:pPr>
        <w:jc w:val="both"/>
      </w:pPr>
    </w:p>
    <w:p w14:paraId="3B871B4A" w14:textId="77777777" w:rsidR="003B7438" w:rsidRDefault="003B7438" w:rsidP="009F2843">
      <w:pPr>
        <w:jc w:val="both"/>
      </w:pPr>
      <w:r>
        <w:t>If you are adding a baby, it is the date of birth. For other changes it depends on the event and when you request the change and provide proof of the change. Please see the eligibility chart on HRConnections or call (855)486-6747.</w:t>
      </w:r>
    </w:p>
    <w:p w14:paraId="492EB54E" w14:textId="77777777" w:rsidR="003B7438" w:rsidRDefault="003B7438" w:rsidP="009F2843">
      <w:pPr>
        <w:jc w:val="both"/>
      </w:pPr>
    </w:p>
    <w:p w14:paraId="1FEE5FDC" w14:textId="77777777" w:rsidR="00FF314D" w:rsidRDefault="00FF314D" w:rsidP="009F2843">
      <w:pPr>
        <w:jc w:val="both"/>
        <w:rPr>
          <w:b/>
          <w:sz w:val="22"/>
          <w:szCs w:val="22"/>
        </w:rPr>
      </w:pPr>
      <w:r w:rsidRPr="00D10EB0">
        <w:rPr>
          <w:b/>
          <w:sz w:val="22"/>
          <w:szCs w:val="22"/>
        </w:rPr>
        <w:t>Adding a New Child</w:t>
      </w:r>
    </w:p>
    <w:p w14:paraId="16E02B54" w14:textId="77777777" w:rsidR="00D9676B" w:rsidRPr="00D10EB0" w:rsidRDefault="00D9676B" w:rsidP="009F2843">
      <w:pPr>
        <w:jc w:val="both"/>
        <w:rPr>
          <w:b/>
          <w:sz w:val="22"/>
          <w:szCs w:val="22"/>
        </w:rPr>
      </w:pPr>
    </w:p>
    <w:p w14:paraId="30EAF608" w14:textId="77777777" w:rsidR="00FF314D" w:rsidRDefault="00FF314D" w:rsidP="009F2843">
      <w:pPr>
        <w:jc w:val="both"/>
      </w:pPr>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40ED5371" w14:textId="77777777" w:rsidR="00FF314D" w:rsidRPr="00FF314D" w:rsidRDefault="00FF314D" w:rsidP="009F2843">
      <w:pPr>
        <w:jc w:val="both"/>
      </w:pPr>
    </w:p>
    <w:p w14:paraId="6BA6FB47" w14:textId="77777777" w:rsidR="00FF314D" w:rsidRPr="00FF314D" w:rsidRDefault="00FF314D" w:rsidP="009F2843">
      <w:pPr>
        <w:jc w:val="both"/>
        <w:rPr>
          <w:b/>
        </w:rPr>
      </w:pPr>
      <w:r w:rsidRPr="00FF314D">
        <w:rPr>
          <w:b/>
        </w:rPr>
        <w:t>Where do I begin?</w:t>
      </w:r>
    </w:p>
    <w:p w14:paraId="0002BBD9" w14:textId="77777777" w:rsidR="00FF314D" w:rsidRPr="00FF314D" w:rsidRDefault="00FF314D" w:rsidP="009F2843">
      <w:pPr>
        <w:jc w:val="both"/>
      </w:pPr>
      <w:r w:rsidRPr="00FF314D">
        <w:t>Go to www.umms.org/hrconnections to enroll your child.</w:t>
      </w:r>
    </w:p>
    <w:p w14:paraId="03ED1A6D" w14:textId="77777777" w:rsidR="00FF314D" w:rsidRPr="00FF314D" w:rsidRDefault="00FF314D" w:rsidP="009F2843">
      <w:pPr>
        <w:jc w:val="both"/>
      </w:pPr>
      <w:r w:rsidRPr="00FF314D">
        <w:t>Have your supporting documents next to you and ready to upload into the system. This is the</w:t>
      </w:r>
      <w:r w:rsidR="00D10EB0">
        <w:t xml:space="preserve"> preferred</w:t>
      </w:r>
    </w:p>
    <w:p w14:paraId="3A1B699E" w14:textId="77777777" w:rsidR="00FF314D" w:rsidRPr="00FF314D" w:rsidRDefault="00FF314D" w:rsidP="009F2843">
      <w:pPr>
        <w:jc w:val="both"/>
      </w:pPr>
      <w:r w:rsidRPr="00FF314D">
        <w:t>and best method.</w:t>
      </w:r>
    </w:p>
    <w:p w14:paraId="48AFA58A" w14:textId="77777777" w:rsidR="00D10EB0" w:rsidRDefault="00D10EB0" w:rsidP="009F2843">
      <w:pPr>
        <w:jc w:val="both"/>
        <w:rPr>
          <w:b/>
        </w:rPr>
      </w:pPr>
    </w:p>
    <w:p w14:paraId="156E8962" w14:textId="77777777" w:rsidR="00FF314D" w:rsidRPr="00FF314D" w:rsidRDefault="00FF314D" w:rsidP="009F2843">
      <w:pPr>
        <w:jc w:val="both"/>
        <w:rPr>
          <w:b/>
        </w:rPr>
      </w:pPr>
      <w:r w:rsidRPr="00FF314D">
        <w:rPr>
          <w:b/>
        </w:rPr>
        <w:t>What are the required documents?</w:t>
      </w:r>
    </w:p>
    <w:p w14:paraId="4C993DCE" w14:textId="77777777" w:rsidR="00FF314D" w:rsidRPr="00FF314D" w:rsidRDefault="00FF314D" w:rsidP="009F2843">
      <w:pPr>
        <w:jc w:val="both"/>
      </w:pPr>
      <w:r w:rsidRPr="00FF314D">
        <w:t>You must submit one of the following:</w:t>
      </w:r>
    </w:p>
    <w:p w14:paraId="2DE4F36F" w14:textId="77777777" w:rsidR="00FF314D" w:rsidRPr="00FF314D" w:rsidRDefault="00FF314D" w:rsidP="009F2843">
      <w:pPr>
        <w:numPr>
          <w:ilvl w:val="0"/>
          <w:numId w:val="44"/>
        </w:numPr>
        <w:jc w:val="both"/>
      </w:pPr>
      <w:r w:rsidRPr="00FF314D">
        <w:t>Birth Registration Notice issued by the Division of Vital Records</w:t>
      </w:r>
    </w:p>
    <w:p w14:paraId="435BBCDF" w14:textId="77777777" w:rsidR="00FF314D" w:rsidRPr="00FF314D" w:rsidRDefault="00FF314D" w:rsidP="009F2843">
      <w:pPr>
        <w:numPr>
          <w:ilvl w:val="0"/>
          <w:numId w:val="44"/>
        </w:numPr>
        <w:jc w:val="both"/>
      </w:pPr>
      <w:r w:rsidRPr="00FF314D">
        <w:t>Certificate of Live Birth issued by the State</w:t>
      </w:r>
    </w:p>
    <w:p w14:paraId="31697ECB" w14:textId="77777777" w:rsidR="00FF314D" w:rsidRDefault="00FF314D" w:rsidP="009F2843">
      <w:pPr>
        <w:numPr>
          <w:ilvl w:val="0"/>
          <w:numId w:val="44"/>
        </w:numPr>
        <w:jc w:val="both"/>
      </w:pPr>
      <w:r w:rsidRPr="00FF314D">
        <w:t>Birth Certificate issued by the State</w:t>
      </w:r>
    </w:p>
    <w:p w14:paraId="37320C09" w14:textId="77777777" w:rsidR="0054589A" w:rsidRPr="00FF314D" w:rsidRDefault="0054589A" w:rsidP="009F2843">
      <w:pPr>
        <w:ind w:left="720"/>
        <w:jc w:val="both"/>
      </w:pPr>
    </w:p>
    <w:p w14:paraId="16048A64" w14:textId="77777777" w:rsidR="00FF314D" w:rsidRPr="00FF314D" w:rsidRDefault="00FF314D" w:rsidP="009F2843">
      <w:pPr>
        <w:jc w:val="both"/>
        <w:rPr>
          <w:b/>
        </w:rPr>
      </w:pPr>
      <w:r w:rsidRPr="00FF314D">
        <w:rPr>
          <w:b/>
        </w:rPr>
        <w:t>I am logged into HRConnections, what’s next?</w:t>
      </w:r>
    </w:p>
    <w:p w14:paraId="473DDEFE" w14:textId="77777777" w:rsidR="00B1430A" w:rsidRDefault="005F1A07" w:rsidP="009F2843">
      <w:pPr>
        <w:jc w:val="both"/>
      </w:pPr>
      <w:r>
        <w:t xml:space="preserve">Step by step instructions are available </w:t>
      </w:r>
      <w:r w:rsidR="00272600">
        <w:t xml:space="preserve">on </w:t>
      </w:r>
      <w:r w:rsidR="00272600" w:rsidRPr="002913D8">
        <w:rPr>
          <w:b/>
        </w:rPr>
        <w:t>HR</w:t>
      </w:r>
      <w:r w:rsidR="00272600" w:rsidRPr="002913D8">
        <w:rPr>
          <w:b/>
          <w:i/>
        </w:rPr>
        <w:t>Connections</w:t>
      </w:r>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BA086BF" w14:textId="77777777" w:rsidR="00B1430A" w:rsidRDefault="00B1430A" w:rsidP="009F2843">
      <w:pPr>
        <w:jc w:val="both"/>
      </w:pPr>
    </w:p>
    <w:p w14:paraId="485E2A5F" w14:textId="77777777" w:rsidR="00B1430A" w:rsidRPr="00B1430A" w:rsidRDefault="00B1430A" w:rsidP="009F2843">
      <w:pPr>
        <w:jc w:val="both"/>
        <w:rPr>
          <w:b/>
        </w:rPr>
      </w:pPr>
      <w:r w:rsidRPr="00B1430A">
        <w:rPr>
          <w:b/>
        </w:rPr>
        <w:t>HRConnections</w:t>
      </w:r>
    </w:p>
    <w:p w14:paraId="5F8C684F" w14:textId="77777777" w:rsidR="00B1430A" w:rsidRDefault="00B1430A" w:rsidP="009F2843">
      <w:pPr>
        <w:jc w:val="both"/>
      </w:pPr>
      <w:r>
        <w:t xml:space="preserve">For help with HRConnections, </w:t>
      </w:r>
      <w:r w:rsidR="00D10EB0">
        <w:t>receive</w:t>
      </w:r>
      <w:r>
        <w:t xml:space="preserve"> 1 on 1 care by calling the HR Service Center at 1(855) 486-6747 or (443) 462-5900. Monday - Friday from 7:30 am to 5:00 pm.  You may also log onto HRConnections and select AskHR to create a case.</w:t>
      </w:r>
    </w:p>
    <w:p w14:paraId="288A8AD3" w14:textId="77777777" w:rsidR="00B1430A" w:rsidRDefault="00B1430A" w:rsidP="009F2843">
      <w:pPr>
        <w:jc w:val="both"/>
        <w:rPr>
          <w:b/>
        </w:rPr>
      </w:pPr>
    </w:p>
    <w:p w14:paraId="65FC783F" w14:textId="77777777" w:rsidR="00B1430A" w:rsidRPr="00B1430A" w:rsidRDefault="00B1430A" w:rsidP="009F2843">
      <w:pPr>
        <w:jc w:val="both"/>
        <w:rPr>
          <w:b/>
        </w:rPr>
      </w:pPr>
      <w:r w:rsidRPr="00B1430A">
        <w:rPr>
          <w:b/>
        </w:rPr>
        <w:t>Enrollment Issues</w:t>
      </w:r>
    </w:p>
    <w:p w14:paraId="219E008D" w14:textId="77777777" w:rsidR="00B1430A" w:rsidRDefault="00B1430A" w:rsidP="009F2843">
      <w:pPr>
        <w:jc w:val="both"/>
      </w:pPr>
      <w:r>
        <w:t>If you do not receive notification that a mid-year change has been submitted, something is wrong. Contact Kelly Benefits immediately at (443) 589-1888.</w:t>
      </w:r>
    </w:p>
    <w:p w14:paraId="4587D7C5" w14:textId="77777777" w:rsidR="0022388D" w:rsidRDefault="0022388D" w:rsidP="009F2843">
      <w:pPr>
        <w:jc w:val="both"/>
      </w:pPr>
    </w:p>
    <w:p w14:paraId="076D8367" w14:textId="77777777" w:rsidR="0022388D" w:rsidRDefault="0022388D" w:rsidP="009F2843">
      <w:pPr>
        <w:jc w:val="both"/>
      </w:pPr>
    </w:p>
    <w:p w14:paraId="0F56A9F0" w14:textId="77777777" w:rsidR="0022388D" w:rsidRDefault="0022388D" w:rsidP="00B1430A"/>
    <w:p w14:paraId="0AC2136A" w14:textId="77777777" w:rsidR="0022388D" w:rsidRPr="00FF314D" w:rsidRDefault="0022388D" w:rsidP="0046055C">
      <w:pPr>
        <w:pStyle w:val="BodyText"/>
      </w:pPr>
    </w:p>
    <w:sectPr w:rsidR="0022388D" w:rsidRPr="00FF314D" w:rsidSect="00D302D5">
      <w:headerReference w:type="default" r:id="rId13"/>
      <w:footerReference w:type="default" r:id="rId14"/>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8306" w14:textId="77777777" w:rsidR="00F01F86" w:rsidRDefault="00F01F86">
      <w:r>
        <w:separator/>
      </w:r>
    </w:p>
  </w:endnote>
  <w:endnote w:type="continuationSeparator" w:id="0">
    <w:p w14:paraId="4C86BB7D" w14:textId="77777777" w:rsidR="00F01F86" w:rsidRDefault="00F0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9A38" w14:textId="77777777" w:rsidR="00420BE6" w:rsidRDefault="00420BE6"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D101C" w14:textId="77777777" w:rsidR="00420BE6" w:rsidRDefault="00420BE6"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0BB8" w14:textId="685DD97C" w:rsidR="00420BE6" w:rsidRDefault="00F83F38" w:rsidP="007623A8">
    <w:pPr>
      <w:pStyle w:val="Footer"/>
    </w:pPr>
    <w:r>
      <w:t>FY25</w:t>
    </w:r>
    <w:r w:rsidR="00420BE6">
      <w:tab/>
    </w:r>
    <w:r w:rsidR="00420BE6">
      <w:tab/>
    </w:r>
    <w:r w:rsidR="00420BE6">
      <w:tab/>
    </w:r>
    <w:r w:rsidR="00420BE6" w:rsidRPr="007623A8">
      <w:t xml:space="preserve">Page </w:t>
    </w:r>
    <w:r w:rsidR="00420BE6" w:rsidRPr="007623A8">
      <w:rPr>
        <w:b/>
        <w:bCs/>
      </w:rPr>
      <w:fldChar w:fldCharType="begin"/>
    </w:r>
    <w:r w:rsidR="00420BE6" w:rsidRPr="007623A8">
      <w:rPr>
        <w:b/>
        <w:bCs/>
      </w:rPr>
      <w:instrText xml:space="preserve"> PAGE  \* Arabic  \* MERGEFORMAT </w:instrText>
    </w:r>
    <w:r w:rsidR="00420BE6" w:rsidRPr="007623A8">
      <w:rPr>
        <w:b/>
        <w:bCs/>
      </w:rPr>
      <w:fldChar w:fldCharType="separate"/>
    </w:r>
    <w:r w:rsidR="00F01F86">
      <w:rPr>
        <w:b/>
        <w:bCs/>
        <w:noProof/>
      </w:rPr>
      <w:t>1</w:t>
    </w:r>
    <w:r w:rsidR="00420BE6" w:rsidRPr="007623A8">
      <w:rPr>
        <w:b/>
        <w:bCs/>
      </w:rPr>
      <w:fldChar w:fldCharType="end"/>
    </w:r>
    <w:r w:rsidR="00420BE6" w:rsidRPr="007623A8">
      <w:t xml:space="preserve"> of </w:t>
    </w:r>
    <w:r w:rsidR="00420BE6" w:rsidRPr="007623A8">
      <w:rPr>
        <w:b/>
        <w:bCs/>
      </w:rPr>
      <w:fldChar w:fldCharType="begin"/>
    </w:r>
    <w:r w:rsidR="00420BE6" w:rsidRPr="007623A8">
      <w:rPr>
        <w:b/>
        <w:bCs/>
      </w:rPr>
      <w:instrText xml:space="preserve"> NUMPAGES  \* Arabic  \* MERGEFORMAT </w:instrText>
    </w:r>
    <w:r w:rsidR="00420BE6" w:rsidRPr="007623A8">
      <w:rPr>
        <w:b/>
        <w:bCs/>
      </w:rPr>
      <w:fldChar w:fldCharType="separate"/>
    </w:r>
    <w:r w:rsidR="00F01F86">
      <w:rPr>
        <w:b/>
        <w:bCs/>
        <w:noProof/>
      </w:rPr>
      <w:t>1</w:t>
    </w:r>
    <w:r w:rsidR="00420BE6" w:rsidRPr="007623A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2FDE" w14:textId="77777777" w:rsidR="00420BE6" w:rsidRPr="00AD1BFA" w:rsidRDefault="00420BE6"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319" w14:textId="77777777" w:rsidR="00420BE6" w:rsidRDefault="00420BE6" w:rsidP="00D302D5">
    <w:pPr>
      <w:pStyle w:val="Footer"/>
      <w:ind w:left="7200" w:hanging="7200"/>
    </w:pPr>
  </w:p>
  <w:p w14:paraId="0A10450F" w14:textId="77777777" w:rsidR="00420BE6" w:rsidRDefault="00420BE6" w:rsidP="00D302D5">
    <w:pPr>
      <w:pStyle w:val="Footer"/>
      <w:ind w:left="7200" w:hanging="7200"/>
    </w:pPr>
  </w:p>
  <w:p w14:paraId="2D361529" w14:textId="01CBF2A1" w:rsidR="00420BE6" w:rsidRDefault="006A38DB" w:rsidP="00D302D5">
    <w:pPr>
      <w:pStyle w:val="Footer"/>
      <w:ind w:left="7200" w:hanging="7200"/>
    </w:pPr>
    <w:r>
      <w:t>FY2</w:t>
    </w:r>
    <w:r w:rsidR="00BD176E">
      <w:t>5</w:t>
    </w:r>
    <w:r w:rsidR="00420BE6">
      <w:tab/>
    </w:r>
    <w:r w:rsidR="00420BE6">
      <w:tab/>
      <w:t xml:space="preserve">Page </w:t>
    </w:r>
    <w:r w:rsidR="00420BE6">
      <w:fldChar w:fldCharType="begin"/>
    </w:r>
    <w:r w:rsidR="00420BE6">
      <w:instrText xml:space="preserve"> PAGE   \* MERGEFORMAT </w:instrText>
    </w:r>
    <w:r w:rsidR="00420BE6">
      <w:fldChar w:fldCharType="separate"/>
    </w:r>
    <w:r w:rsidR="006115EA">
      <w:rPr>
        <w:noProof/>
      </w:rPr>
      <w:t>10</w:t>
    </w:r>
    <w:r w:rsidR="00420BE6">
      <w:fldChar w:fldCharType="end"/>
    </w:r>
    <w:r w:rsidR="00420BE6">
      <w:t xml:space="preserve"> of 1</w:t>
    </w:r>
    <w:r w:rsidR="00342CC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3954" w14:textId="77777777" w:rsidR="00F01F86" w:rsidRDefault="00F01F86">
      <w:r>
        <w:separator/>
      </w:r>
    </w:p>
  </w:footnote>
  <w:footnote w:type="continuationSeparator" w:id="0">
    <w:p w14:paraId="5EC2ECF9" w14:textId="77777777" w:rsidR="00F01F86" w:rsidRDefault="00F0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1390" w14:textId="77777777" w:rsidR="00420BE6" w:rsidRDefault="0042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FC"/>
    <w:rsid w:val="00001A23"/>
    <w:rsid w:val="00012CD3"/>
    <w:rsid w:val="000152FC"/>
    <w:rsid w:val="000316AD"/>
    <w:rsid w:val="000317D2"/>
    <w:rsid w:val="0004242B"/>
    <w:rsid w:val="0005118E"/>
    <w:rsid w:val="00051CDD"/>
    <w:rsid w:val="000521FF"/>
    <w:rsid w:val="0005403F"/>
    <w:rsid w:val="00055E60"/>
    <w:rsid w:val="00057E15"/>
    <w:rsid w:val="00062392"/>
    <w:rsid w:val="000650E0"/>
    <w:rsid w:val="00067ABE"/>
    <w:rsid w:val="00071AD4"/>
    <w:rsid w:val="00074DA7"/>
    <w:rsid w:val="00077A94"/>
    <w:rsid w:val="0008369E"/>
    <w:rsid w:val="00092C6C"/>
    <w:rsid w:val="00096BC8"/>
    <w:rsid w:val="000A1800"/>
    <w:rsid w:val="000A33F4"/>
    <w:rsid w:val="000B013A"/>
    <w:rsid w:val="000B0CC5"/>
    <w:rsid w:val="000B5025"/>
    <w:rsid w:val="000C572E"/>
    <w:rsid w:val="000D4D4D"/>
    <w:rsid w:val="000D64B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429"/>
    <w:rsid w:val="00166D84"/>
    <w:rsid w:val="0017172F"/>
    <w:rsid w:val="0017573C"/>
    <w:rsid w:val="00176FD9"/>
    <w:rsid w:val="001822D1"/>
    <w:rsid w:val="0018516A"/>
    <w:rsid w:val="00186BD3"/>
    <w:rsid w:val="00187AA5"/>
    <w:rsid w:val="001A00BB"/>
    <w:rsid w:val="001B7F4F"/>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74031"/>
    <w:rsid w:val="00280650"/>
    <w:rsid w:val="002820C1"/>
    <w:rsid w:val="00284871"/>
    <w:rsid w:val="00285E39"/>
    <w:rsid w:val="00287087"/>
    <w:rsid w:val="002913D8"/>
    <w:rsid w:val="002A5D9D"/>
    <w:rsid w:val="002A6DE7"/>
    <w:rsid w:val="002B4DF5"/>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42CC0"/>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0BE6"/>
    <w:rsid w:val="00421A7F"/>
    <w:rsid w:val="00421EF1"/>
    <w:rsid w:val="00432F42"/>
    <w:rsid w:val="0044520E"/>
    <w:rsid w:val="0046055C"/>
    <w:rsid w:val="00461CC9"/>
    <w:rsid w:val="004648E8"/>
    <w:rsid w:val="00473C5A"/>
    <w:rsid w:val="00475EE9"/>
    <w:rsid w:val="00482FF6"/>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224CC"/>
    <w:rsid w:val="00537A78"/>
    <w:rsid w:val="005449B4"/>
    <w:rsid w:val="0054589A"/>
    <w:rsid w:val="0055348D"/>
    <w:rsid w:val="00553501"/>
    <w:rsid w:val="00557FA6"/>
    <w:rsid w:val="00560319"/>
    <w:rsid w:val="00573F81"/>
    <w:rsid w:val="00574B63"/>
    <w:rsid w:val="0057639D"/>
    <w:rsid w:val="005816AE"/>
    <w:rsid w:val="005818D0"/>
    <w:rsid w:val="0058233C"/>
    <w:rsid w:val="00583B39"/>
    <w:rsid w:val="00583FFB"/>
    <w:rsid w:val="00587955"/>
    <w:rsid w:val="0059331A"/>
    <w:rsid w:val="005A0EEF"/>
    <w:rsid w:val="005A2E0D"/>
    <w:rsid w:val="005A4961"/>
    <w:rsid w:val="005B18FE"/>
    <w:rsid w:val="005B684B"/>
    <w:rsid w:val="005B7F91"/>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115EA"/>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38DB"/>
    <w:rsid w:val="006A4A6F"/>
    <w:rsid w:val="006A6B89"/>
    <w:rsid w:val="006C2E95"/>
    <w:rsid w:val="006C5E39"/>
    <w:rsid w:val="006D07BA"/>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5C39"/>
    <w:rsid w:val="00767047"/>
    <w:rsid w:val="007708C2"/>
    <w:rsid w:val="007724DA"/>
    <w:rsid w:val="007763B5"/>
    <w:rsid w:val="00782D3A"/>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6CD4"/>
    <w:rsid w:val="00836F64"/>
    <w:rsid w:val="00837010"/>
    <w:rsid w:val="008379FC"/>
    <w:rsid w:val="008452D9"/>
    <w:rsid w:val="00850B8A"/>
    <w:rsid w:val="00851406"/>
    <w:rsid w:val="00853778"/>
    <w:rsid w:val="0085392E"/>
    <w:rsid w:val="008564D8"/>
    <w:rsid w:val="00862218"/>
    <w:rsid w:val="00863EDB"/>
    <w:rsid w:val="00866519"/>
    <w:rsid w:val="008711F6"/>
    <w:rsid w:val="008716F6"/>
    <w:rsid w:val="00871A38"/>
    <w:rsid w:val="0088145E"/>
    <w:rsid w:val="00886203"/>
    <w:rsid w:val="008965DB"/>
    <w:rsid w:val="008B0985"/>
    <w:rsid w:val="008B0C7B"/>
    <w:rsid w:val="008C02AA"/>
    <w:rsid w:val="008C0885"/>
    <w:rsid w:val="008C0960"/>
    <w:rsid w:val="008C48C3"/>
    <w:rsid w:val="008C562A"/>
    <w:rsid w:val="00904242"/>
    <w:rsid w:val="00910A9E"/>
    <w:rsid w:val="00911284"/>
    <w:rsid w:val="00913B3E"/>
    <w:rsid w:val="009215E7"/>
    <w:rsid w:val="0092507C"/>
    <w:rsid w:val="00925687"/>
    <w:rsid w:val="00927154"/>
    <w:rsid w:val="00930165"/>
    <w:rsid w:val="0093022E"/>
    <w:rsid w:val="00933D71"/>
    <w:rsid w:val="009420C9"/>
    <w:rsid w:val="00974E9A"/>
    <w:rsid w:val="00983134"/>
    <w:rsid w:val="00990162"/>
    <w:rsid w:val="009A3310"/>
    <w:rsid w:val="009A510A"/>
    <w:rsid w:val="009A5392"/>
    <w:rsid w:val="009A5DCE"/>
    <w:rsid w:val="009A7D7E"/>
    <w:rsid w:val="009C022F"/>
    <w:rsid w:val="009C0660"/>
    <w:rsid w:val="009C23E2"/>
    <w:rsid w:val="009C3D38"/>
    <w:rsid w:val="009D2177"/>
    <w:rsid w:val="009D7A57"/>
    <w:rsid w:val="009D7E0F"/>
    <w:rsid w:val="009E3ACC"/>
    <w:rsid w:val="009F0311"/>
    <w:rsid w:val="009F214E"/>
    <w:rsid w:val="009F2843"/>
    <w:rsid w:val="009F2A08"/>
    <w:rsid w:val="009F2DD9"/>
    <w:rsid w:val="009F513C"/>
    <w:rsid w:val="009F535D"/>
    <w:rsid w:val="00A04A3F"/>
    <w:rsid w:val="00A30A03"/>
    <w:rsid w:val="00A30B90"/>
    <w:rsid w:val="00A54886"/>
    <w:rsid w:val="00A54BB7"/>
    <w:rsid w:val="00A56CD1"/>
    <w:rsid w:val="00A63C90"/>
    <w:rsid w:val="00A64804"/>
    <w:rsid w:val="00A67C00"/>
    <w:rsid w:val="00A747C5"/>
    <w:rsid w:val="00A76070"/>
    <w:rsid w:val="00A800CF"/>
    <w:rsid w:val="00A858D3"/>
    <w:rsid w:val="00A90094"/>
    <w:rsid w:val="00A93BFA"/>
    <w:rsid w:val="00A93FEE"/>
    <w:rsid w:val="00AB4889"/>
    <w:rsid w:val="00AC1795"/>
    <w:rsid w:val="00AC25F4"/>
    <w:rsid w:val="00AC3134"/>
    <w:rsid w:val="00AD0625"/>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4737A"/>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176E"/>
    <w:rsid w:val="00BD2133"/>
    <w:rsid w:val="00BE33A7"/>
    <w:rsid w:val="00BF030E"/>
    <w:rsid w:val="00BF6111"/>
    <w:rsid w:val="00BF7182"/>
    <w:rsid w:val="00BF7A76"/>
    <w:rsid w:val="00C13BB5"/>
    <w:rsid w:val="00C21033"/>
    <w:rsid w:val="00C22C15"/>
    <w:rsid w:val="00C25823"/>
    <w:rsid w:val="00C26D2E"/>
    <w:rsid w:val="00C27398"/>
    <w:rsid w:val="00C278D9"/>
    <w:rsid w:val="00C36F16"/>
    <w:rsid w:val="00C44508"/>
    <w:rsid w:val="00C44CD2"/>
    <w:rsid w:val="00C53DD0"/>
    <w:rsid w:val="00C54356"/>
    <w:rsid w:val="00C7765E"/>
    <w:rsid w:val="00C872E5"/>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32DB7"/>
    <w:rsid w:val="00D36B26"/>
    <w:rsid w:val="00D4511B"/>
    <w:rsid w:val="00D7509E"/>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0992"/>
    <w:rsid w:val="00DF7785"/>
    <w:rsid w:val="00E22C78"/>
    <w:rsid w:val="00E24861"/>
    <w:rsid w:val="00E47BF0"/>
    <w:rsid w:val="00E500E3"/>
    <w:rsid w:val="00E50915"/>
    <w:rsid w:val="00E510B5"/>
    <w:rsid w:val="00E534F0"/>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1F86"/>
    <w:rsid w:val="00F055A3"/>
    <w:rsid w:val="00F07660"/>
    <w:rsid w:val="00F12E1A"/>
    <w:rsid w:val="00F2026D"/>
    <w:rsid w:val="00F2049F"/>
    <w:rsid w:val="00F21316"/>
    <w:rsid w:val="00F26DF4"/>
    <w:rsid w:val="00F31B3D"/>
    <w:rsid w:val="00F40F07"/>
    <w:rsid w:val="00F40F30"/>
    <w:rsid w:val="00F5753E"/>
    <w:rsid w:val="00F66F45"/>
    <w:rsid w:val="00F83F38"/>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A35D0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AB4"/>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1814329693">
      <w:bodyDiv w:val="1"/>
      <w:marLeft w:val="0"/>
      <w:marRight w:val="0"/>
      <w:marTop w:val="0"/>
      <w:marBottom w:val="0"/>
      <w:divBdr>
        <w:top w:val="none" w:sz="0" w:space="0" w:color="auto"/>
        <w:left w:val="none" w:sz="0" w:space="0" w:color="auto"/>
        <w:bottom w:val="none" w:sz="0" w:space="0" w:color="auto"/>
        <w:right w:val="none" w:sz="0" w:space="0" w:color="auto"/>
      </w:divBdr>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hotline@kellybenefi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ms.org/hrconn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BB59-A18D-476B-B97B-FFD039A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6526</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44245</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9</cp:revision>
  <cp:lastPrinted>2018-11-13T16:04:00Z</cp:lastPrinted>
  <dcterms:created xsi:type="dcterms:W3CDTF">2024-01-26T17:48:00Z</dcterms:created>
  <dcterms:modified xsi:type="dcterms:W3CDTF">2024-01-27T14:53:00Z</dcterms:modified>
</cp:coreProperties>
</file>